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DC9A6" w14:textId="77777777" w:rsidR="0001274B" w:rsidRPr="005409CE" w:rsidRDefault="00DF1F33" w:rsidP="0001274B">
      <w:pPr>
        <w:spacing w:after="0" w:line="240" w:lineRule="auto"/>
        <w:rPr>
          <w:lang w:val="az-Latn-AZ"/>
        </w:rPr>
      </w:pPr>
      <w:bookmarkStart w:id="0" w:name="_GoBack"/>
      <w:bookmarkEnd w:id="0"/>
      <w:r w:rsidRPr="00B81CE0">
        <w:rPr>
          <w:noProof/>
          <w:lang w:val="ru-RU" w:eastAsia="ru-RU"/>
        </w:rPr>
        <w:drawing>
          <wp:anchor distT="0" distB="0" distL="114300" distR="114300" simplePos="0" relativeHeight="251662336" behindDoc="0" locked="0" layoutInCell="1" allowOverlap="1" wp14:anchorId="32EF160C" wp14:editId="192D8F4C">
            <wp:simplePos x="0" y="0"/>
            <wp:positionH relativeFrom="column">
              <wp:posOffset>-426720</wp:posOffset>
            </wp:positionH>
            <wp:positionV relativeFrom="paragraph">
              <wp:posOffset>40640</wp:posOffset>
            </wp:positionV>
            <wp:extent cx="4486910" cy="1718310"/>
            <wp:effectExtent l="0" t="0" r="0" b="0"/>
            <wp:wrapNone/>
            <wp:docPr id="5" name="Picture 5"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74B" w:rsidRPr="00B81CE0">
        <w:rPr>
          <w:noProof/>
          <w:lang w:val="ru-RU" w:eastAsia="ru-RU"/>
        </w:rPr>
        <mc:AlternateContent>
          <mc:Choice Requires="wps">
            <w:drawing>
              <wp:anchor distT="0" distB="0" distL="114300" distR="114300" simplePos="0" relativeHeight="251660288" behindDoc="0" locked="0" layoutInCell="1" allowOverlap="1" wp14:anchorId="6CE51154" wp14:editId="2AD6AD9E">
                <wp:simplePos x="0" y="0"/>
                <wp:positionH relativeFrom="page">
                  <wp:posOffset>5600700</wp:posOffset>
                </wp:positionH>
                <wp:positionV relativeFrom="page">
                  <wp:posOffset>228600</wp:posOffset>
                </wp:positionV>
                <wp:extent cx="1825625" cy="101346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5625" cy="10134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7872D" w14:textId="77777777" w:rsidR="005409CE" w:rsidRDefault="005409CE" w:rsidP="00680017">
                            <w:pPr>
                              <w:spacing w:after="0"/>
                              <w:jc w:val="center"/>
                              <w:rPr>
                                <w:sz w:val="50"/>
                                <w:szCs w:val="50"/>
                              </w:rPr>
                            </w:pPr>
                          </w:p>
                          <w:p w14:paraId="5D06C674" w14:textId="77777777" w:rsidR="005409CE" w:rsidRPr="004A674A" w:rsidRDefault="005409CE" w:rsidP="00680017">
                            <w:pPr>
                              <w:spacing w:after="0"/>
                              <w:jc w:val="center"/>
                              <w:rPr>
                                <w:sz w:val="50"/>
                                <w:szCs w:val="50"/>
                              </w:rPr>
                            </w:pPr>
                            <w:r w:rsidRPr="004A674A">
                              <w:rPr>
                                <w:sz w:val="50"/>
                                <w:szCs w:val="50"/>
                              </w:rPr>
                              <w:t>IV</w:t>
                            </w:r>
                          </w:p>
                          <w:p w14:paraId="588CAB61" w14:textId="77777777" w:rsidR="005409CE" w:rsidRPr="00680017" w:rsidRDefault="005409CE" w:rsidP="00680017">
                            <w:pPr>
                              <w:spacing w:after="0"/>
                              <w:jc w:val="center"/>
                              <w:rPr>
                                <w:sz w:val="16"/>
                                <w:szCs w:val="16"/>
                              </w:rPr>
                            </w:pPr>
                          </w:p>
                          <w:p w14:paraId="67F848D9" w14:textId="77777777" w:rsidR="005409CE" w:rsidRPr="004A674A" w:rsidRDefault="005409CE" w:rsidP="00680017">
                            <w:pPr>
                              <w:spacing w:after="0"/>
                              <w:jc w:val="center"/>
                              <w:rPr>
                                <w:sz w:val="50"/>
                                <w:szCs w:val="50"/>
                              </w:rPr>
                            </w:pPr>
                            <w:r w:rsidRPr="004A674A">
                              <w:rPr>
                                <w:sz w:val="50"/>
                                <w:szCs w:val="50"/>
                              </w:rPr>
                              <w:t>D</w:t>
                            </w:r>
                          </w:p>
                          <w:p w14:paraId="3B0F9E93"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61433CE6" w14:textId="77777777" w:rsidR="005409CE" w:rsidRPr="004A674A" w:rsidRDefault="005409CE" w:rsidP="00680017">
                            <w:pPr>
                              <w:spacing w:after="0"/>
                              <w:jc w:val="center"/>
                              <w:rPr>
                                <w:sz w:val="50"/>
                                <w:szCs w:val="50"/>
                                <w:lang w:val="az-Latn-AZ"/>
                              </w:rPr>
                            </w:pPr>
                            <w:r w:rsidRPr="004A674A">
                              <w:rPr>
                                <w:sz w:val="50"/>
                                <w:szCs w:val="50"/>
                                <w:lang w:val="az-Latn-AZ"/>
                              </w:rPr>
                              <w:t>Y</w:t>
                            </w:r>
                          </w:p>
                          <w:p w14:paraId="6B84390A"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4A8D2DA4" w14:textId="77777777" w:rsidR="005409CE" w:rsidRPr="004A674A" w:rsidRDefault="005409CE" w:rsidP="00680017">
                            <w:pPr>
                              <w:spacing w:after="0"/>
                              <w:jc w:val="center"/>
                              <w:rPr>
                                <w:sz w:val="50"/>
                                <w:szCs w:val="50"/>
                                <w:lang w:val="az-Latn-AZ"/>
                              </w:rPr>
                            </w:pPr>
                            <w:r w:rsidRPr="004A674A">
                              <w:rPr>
                                <w:sz w:val="50"/>
                                <w:szCs w:val="50"/>
                                <w:lang w:val="az-Latn-AZ"/>
                              </w:rPr>
                              <w:t>R</w:t>
                            </w:r>
                          </w:p>
                          <w:p w14:paraId="251CD3E8" w14:textId="77777777" w:rsidR="005409CE" w:rsidRPr="004A674A" w:rsidRDefault="005409CE" w:rsidP="00680017">
                            <w:pPr>
                              <w:spacing w:after="0"/>
                              <w:jc w:val="center"/>
                              <w:rPr>
                                <w:sz w:val="50"/>
                                <w:szCs w:val="50"/>
                                <w:lang w:val="az-Latn-AZ"/>
                              </w:rPr>
                            </w:pPr>
                            <w:r w:rsidRPr="004A674A">
                              <w:rPr>
                                <w:sz w:val="50"/>
                                <w:szCs w:val="50"/>
                                <w:lang w:val="az-Latn-AZ"/>
                              </w:rPr>
                              <w:t>L</w:t>
                            </w:r>
                          </w:p>
                          <w:p w14:paraId="5DFA3143"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6240CA34" w14:textId="77777777" w:rsidR="005409CE" w:rsidRPr="004A674A" w:rsidRDefault="005409CE" w:rsidP="00680017">
                            <w:pPr>
                              <w:spacing w:after="0"/>
                              <w:jc w:val="center"/>
                              <w:rPr>
                                <w:sz w:val="50"/>
                                <w:szCs w:val="50"/>
                                <w:lang w:val="az-Latn-AZ"/>
                              </w:rPr>
                            </w:pPr>
                            <w:r w:rsidRPr="004A674A">
                              <w:rPr>
                                <w:sz w:val="50"/>
                                <w:szCs w:val="50"/>
                                <w:lang w:val="az-Latn-AZ"/>
                              </w:rPr>
                              <w:t>N</w:t>
                            </w:r>
                          </w:p>
                          <w:p w14:paraId="6A9A1830" w14:textId="77777777" w:rsidR="005409CE" w:rsidRPr="004A674A" w:rsidRDefault="005409CE" w:rsidP="00680017">
                            <w:pPr>
                              <w:spacing w:after="0"/>
                              <w:jc w:val="center"/>
                              <w:rPr>
                                <w:sz w:val="50"/>
                                <w:szCs w:val="50"/>
                                <w:lang w:val="az-Latn-AZ"/>
                              </w:rPr>
                            </w:pPr>
                            <w:r w:rsidRPr="004A674A">
                              <w:rPr>
                                <w:sz w:val="50"/>
                                <w:szCs w:val="50"/>
                                <w:lang w:val="az-Latn-AZ"/>
                              </w:rPr>
                              <w:t>D</w:t>
                            </w:r>
                          </w:p>
                          <w:p w14:paraId="349EC779" w14:textId="77777777" w:rsidR="005409CE" w:rsidRPr="004A674A" w:rsidRDefault="005409CE" w:rsidP="00680017">
                            <w:pPr>
                              <w:spacing w:after="0"/>
                              <w:jc w:val="center"/>
                              <w:rPr>
                                <w:sz w:val="50"/>
                                <w:szCs w:val="50"/>
                                <w:lang w:val="az-Latn-AZ"/>
                              </w:rPr>
                            </w:pPr>
                            <w:r w:rsidRPr="004A674A">
                              <w:rPr>
                                <w:sz w:val="50"/>
                                <w:szCs w:val="50"/>
                                <w:lang w:val="az-Latn-AZ"/>
                              </w:rPr>
                              <w:t>İ</w:t>
                            </w:r>
                          </w:p>
                          <w:p w14:paraId="4A574539" w14:textId="77777777" w:rsidR="005409CE" w:rsidRPr="004A674A" w:rsidRDefault="005409CE" w:rsidP="00680017">
                            <w:pPr>
                              <w:spacing w:after="0"/>
                              <w:jc w:val="center"/>
                              <w:rPr>
                                <w:sz w:val="50"/>
                                <w:szCs w:val="50"/>
                                <w:lang w:val="az-Latn-AZ"/>
                              </w:rPr>
                            </w:pPr>
                            <w:r w:rsidRPr="004A674A">
                              <w:rPr>
                                <w:sz w:val="50"/>
                                <w:szCs w:val="50"/>
                                <w:lang w:val="az-Latn-AZ"/>
                              </w:rPr>
                              <w:t>R</w:t>
                            </w:r>
                          </w:p>
                          <w:p w14:paraId="11077480" w14:textId="77777777" w:rsidR="005409CE" w:rsidRPr="004A674A" w:rsidRDefault="005409CE" w:rsidP="00680017">
                            <w:pPr>
                              <w:spacing w:after="0"/>
                              <w:jc w:val="center"/>
                              <w:rPr>
                                <w:sz w:val="50"/>
                                <w:szCs w:val="50"/>
                                <w:lang w:val="az-Latn-AZ"/>
                              </w:rPr>
                            </w:pPr>
                            <w:r w:rsidRPr="004A674A">
                              <w:rPr>
                                <w:sz w:val="50"/>
                                <w:szCs w:val="50"/>
                                <w:lang w:val="az-Latn-AZ"/>
                              </w:rPr>
                              <w:t>M</w:t>
                            </w:r>
                          </w:p>
                          <w:p w14:paraId="660D0F57"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1E126954" w14:textId="77777777" w:rsidR="005409CE" w:rsidRPr="00680017" w:rsidRDefault="005409CE" w:rsidP="00680017">
                            <w:pPr>
                              <w:spacing w:after="0"/>
                              <w:jc w:val="center"/>
                              <w:rPr>
                                <w:sz w:val="16"/>
                                <w:szCs w:val="16"/>
                                <w:lang w:val="az-Latn-AZ"/>
                              </w:rPr>
                            </w:pPr>
                          </w:p>
                          <w:p w14:paraId="435F847F" w14:textId="77777777" w:rsidR="005409CE" w:rsidRPr="004A674A" w:rsidRDefault="005409CE" w:rsidP="00680017">
                            <w:pPr>
                              <w:spacing w:after="0"/>
                              <w:jc w:val="center"/>
                              <w:rPr>
                                <w:sz w:val="50"/>
                                <w:szCs w:val="50"/>
                                <w:lang w:val="az-Latn-AZ"/>
                              </w:rPr>
                            </w:pPr>
                            <w:r w:rsidRPr="004A674A">
                              <w:rPr>
                                <w:sz w:val="50"/>
                                <w:szCs w:val="50"/>
                                <w:lang w:val="az-Latn-AZ"/>
                              </w:rPr>
                              <w:t>R</w:t>
                            </w:r>
                          </w:p>
                          <w:p w14:paraId="426AD2D4" w14:textId="77777777" w:rsidR="005409CE" w:rsidRPr="004A674A" w:rsidRDefault="005409CE" w:rsidP="00680017">
                            <w:pPr>
                              <w:spacing w:after="0"/>
                              <w:jc w:val="center"/>
                              <w:rPr>
                                <w:sz w:val="50"/>
                                <w:szCs w:val="50"/>
                                <w:lang w:val="az-Latn-AZ"/>
                              </w:rPr>
                            </w:pPr>
                            <w:r w:rsidRPr="004A674A">
                              <w:rPr>
                                <w:sz w:val="50"/>
                                <w:szCs w:val="50"/>
                                <w:lang w:val="az-Latn-AZ"/>
                              </w:rPr>
                              <w:t>A</w:t>
                            </w:r>
                          </w:p>
                          <w:p w14:paraId="1726EEED" w14:textId="77777777" w:rsidR="005409CE" w:rsidRPr="004A674A" w:rsidRDefault="005409CE" w:rsidP="00680017">
                            <w:pPr>
                              <w:spacing w:after="0"/>
                              <w:jc w:val="center"/>
                              <w:rPr>
                                <w:sz w:val="50"/>
                                <w:szCs w:val="50"/>
                                <w:lang w:val="az-Latn-AZ"/>
                              </w:rPr>
                            </w:pPr>
                            <w:r w:rsidRPr="004A674A">
                              <w:rPr>
                                <w:sz w:val="50"/>
                                <w:szCs w:val="50"/>
                                <w:lang w:val="az-Latn-AZ"/>
                              </w:rPr>
                              <w:t>U</w:t>
                            </w:r>
                          </w:p>
                          <w:p w14:paraId="4BA8C0C1" w14:textId="77777777" w:rsidR="005409CE" w:rsidRPr="004A674A" w:rsidRDefault="005409CE" w:rsidP="00680017">
                            <w:pPr>
                              <w:spacing w:after="0"/>
                              <w:jc w:val="center"/>
                              <w:rPr>
                                <w:sz w:val="50"/>
                                <w:szCs w:val="50"/>
                                <w:lang w:val="az-Latn-AZ"/>
                              </w:rPr>
                            </w:pPr>
                            <w:r w:rsidRPr="004A674A">
                              <w:rPr>
                                <w:sz w:val="50"/>
                                <w:szCs w:val="50"/>
                                <w:lang w:val="az-Latn-AZ"/>
                              </w:rPr>
                              <w:t>N</w:t>
                            </w:r>
                          </w:p>
                          <w:p w14:paraId="23F790F8" w14:textId="77777777" w:rsidR="005409CE" w:rsidRPr="004A674A" w:rsidRDefault="005409CE" w:rsidP="00680017">
                            <w:pPr>
                              <w:spacing w:after="0"/>
                              <w:jc w:val="center"/>
                              <w:rPr>
                                <w:sz w:val="50"/>
                                <w:szCs w:val="50"/>
                                <w:lang w:val="az-Latn-AZ"/>
                              </w:rPr>
                            </w:pPr>
                            <w:r w:rsidRPr="004A674A">
                              <w:rPr>
                                <w:sz w:val="50"/>
                                <w:szCs w:val="50"/>
                                <w:lang w:val="az-Latn-AZ"/>
                              </w:rPr>
                              <w:t>D</w:t>
                            </w:r>
                          </w:p>
                          <w:p w14:paraId="6B81404D" w14:textId="77777777" w:rsidR="005409CE" w:rsidRPr="004A674A" w:rsidRDefault="005409CE" w:rsidP="00680017">
                            <w:pPr>
                              <w:spacing w:after="0"/>
                              <w:jc w:val="center"/>
                              <w:rPr>
                                <w:sz w:val="50"/>
                                <w:szCs w:val="50"/>
                                <w:lang w:val="az-Latn-AZ"/>
                              </w:rPr>
                            </w:pPr>
                            <w:r w:rsidRPr="004A674A">
                              <w:rPr>
                                <w:sz w:val="50"/>
                                <w:szCs w:val="50"/>
                                <w:lang w:val="az-Latn-AZ"/>
                              </w:rPr>
                              <w:t>U</w:t>
                            </w:r>
                          </w:p>
                          <w:p w14:paraId="2D0493EE" w14:textId="52CB519D" w:rsidR="005409CE" w:rsidRPr="000C7B2C" w:rsidRDefault="005409CE" w:rsidP="0001274B">
                            <w:pPr>
                              <w:spacing w:after="0"/>
                              <w:jc w:val="center"/>
                              <w:rPr>
                                <w:rFonts w:cstheme="minorHAnsi"/>
                                <w:b/>
                                <w:sz w:val="48"/>
                                <w:szCs w:val="48"/>
                                <w:lang w:eastAsia="ja-JP"/>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6CE51154" id="Rectangle 48" o:spid="_x0000_s1026" style="position:absolute;margin-left:441pt;margin-top:18pt;width:143.75pt;height:798pt;z-index:251660288;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" fillcolor="#1f497d [3215]" stroked="f" strokeweight="2pt">
                <v:textbox inset="14.4pt,,14.4pt">
                  <w:txbxContent>
                    <w:p w14:paraId="2797872D" w14:textId="77777777" w:rsidR="005409CE" w:rsidRDefault="005409CE" w:rsidP="00680017">
                      <w:pPr>
                        <w:spacing w:after="0"/>
                        <w:jc w:val="center"/>
                        <w:rPr>
                          <w:sz w:val="50"/>
                          <w:szCs w:val="50"/>
                        </w:rPr>
                      </w:pPr>
                    </w:p>
                    <w:p w14:paraId="5D06C674" w14:textId="77777777" w:rsidR="005409CE" w:rsidRPr="004A674A" w:rsidRDefault="005409CE" w:rsidP="00680017">
                      <w:pPr>
                        <w:spacing w:after="0"/>
                        <w:jc w:val="center"/>
                        <w:rPr>
                          <w:sz w:val="50"/>
                          <w:szCs w:val="50"/>
                        </w:rPr>
                      </w:pPr>
                      <w:r w:rsidRPr="004A674A">
                        <w:rPr>
                          <w:sz w:val="50"/>
                          <w:szCs w:val="50"/>
                        </w:rPr>
                        <w:t>IV</w:t>
                      </w:r>
                    </w:p>
                    <w:p w14:paraId="588CAB61" w14:textId="77777777" w:rsidR="005409CE" w:rsidRPr="00680017" w:rsidRDefault="005409CE" w:rsidP="00680017">
                      <w:pPr>
                        <w:spacing w:after="0"/>
                        <w:jc w:val="center"/>
                        <w:rPr>
                          <w:sz w:val="16"/>
                          <w:szCs w:val="16"/>
                        </w:rPr>
                      </w:pPr>
                    </w:p>
                    <w:p w14:paraId="67F848D9" w14:textId="77777777" w:rsidR="005409CE" w:rsidRPr="004A674A" w:rsidRDefault="005409CE" w:rsidP="00680017">
                      <w:pPr>
                        <w:spacing w:after="0"/>
                        <w:jc w:val="center"/>
                        <w:rPr>
                          <w:sz w:val="50"/>
                          <w:szCs w:val="50"/>
                        </w:rPr>
                      </w:pPr>
                      <w:r w:rsidRPr="004A674A">
                        <w:rPr>
                          <w:sz w:val="50"/>
                          <w:szCs w:val="50"/>
                        </w:rPr>
                        <w:t>D</w:t>
                      </w:r>
                    </w:p>
                    <w:p w14:paraId="3B0F9E93"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61433CE6" w14:textId="77777777" w:rsidR="005409CE" w:rsidRPr="004A674A" w:rsidRDefault="005409CE" w:rsidP="00680017">
                      <w:pPr>
                        <w:spacing w:after="0"/>
                        <w:jc w:val="center"/>
                        <w:rPr>
                          <w:sz w:val="50"/>
                          <w:szCs w:val="50"/>
                          <w:lang w:val="az-Latn-AZ"/>
                        </w:rPr>
                      </w:pPr>
                      <w:r w:rsidRPr="004A674A">
                        <w:rPr>
                          <w:sz w:val="50"/>
                          <w:szCs w:val="50"/>
                          <w:lang w:val="az-Latn-AZ"/>
                        </w:rPr>
                        <w:t>Y</w:t>
                      </w:r>
                    </w:p>
                    <w:p w14:paraId="6B84390A"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4A8D2DA4" w14:textId="77777777" w:rsidR="005409CE" w:rsidRPr="004A674A" w:rsidRDefault="005409CE" w:rsidP="00680017">
                      <w:pPr>
                        <w:spacing w:after="0"/>
                        <w:jc w:val="center"/>
                        <w:rPr>
                          <w:sz w:val="50"/>
                          <w:szCs w:val="50"/>
                          <w:lang w:val="az-Latn-AZ"/>
                        </w:rPr>
                      </w:pPr>
                      <w:r w:rsidRPr="004A674A">
                        <w:rPr>
                          <w:sz w:val="50"/>
                          <w:szCs w:val="50"/>
                          <w:lang w:val="az-Latn-AZ"/>
                        </w:rPr>
                        <w:t>R</w:t>
                      </w:r>
                    </w:p>
                    <w:p w14:paraId="251CD3E8" w14:textId="77777777" w:rsidR="005409CE" w:rsidRPr="004A674A" w:rsidRDefault="005409CE" w:rsidP="00680017">
                      <w:pPr>
                        <w:spacing w:after="0"/>
                        <w:jc w:val="center"/>
                        <w:rPr>
                          <w:sz w:val="50"/>
                          <w:szCs w:val="50"/>
                          <w:lang w:val="az-Latn-AZ"/>
                        </w:rPr>
                      </w:pPr>
                      <w:r w:rsidRPr="004A674A">
                        <w:rPr>
                          <w:sz w:val="50"/>
                          <w:szCs w:val="50"/>
                          <w:lang w:val="az-Latn-AZ"/>
                        </w:rPr>
                        <w:t>L</w:t>
                      </w:r>
                    </w:p>
                    <w:p w14:paraId="5DFA3143"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6240CA34" w14:textId="77777777" w:rsidR="005409CE" w:rsidRPr="004A674A" w:rsidRDefault="005409CE" w:rsidP="00680017">
                      <w:pPr>
                        <w:spacing w:after="0"/>
                        <w:jc w:val="center"/>
                        <w:rPr>
                          <w:sz w:val="50"/>
                          <w:szCs w:val="50"/>
                          <w:lang w:val="az-Latn-AZ"/>
                        </w:rPr>
                      </w:pPr>
                      <w:r w:rsidRPr="004A674A">
                        <w:rPr>
                          <w:sz w:val="50"/>
                          <w:szCs w:val="50"/>
                          <w:lang w:val="az-Latn-AZ"/>
                        </w:rPr>
                        <w:t>N</w:t>
                      </w:r>
                    </w:p>
                    <w:p w14:paraId="6A9A1830" w14:textId="77777777" w:rsidR="005409CE" w:rsidRPr="004A674A" w:rsidRDefault="005409CE" w:rsidP="00680017">
                      <w:pPr>
                        <w:spacing w:after="0"/>
                        <w:jc w:val="center"/>
                        <w:rPr>
                          <w:sz w:val="50"/>
                          <w:szCs w:val="50"/>
                          <w:lang w:val="az-Latn-AZ"/>
                        </w:rPr>
                      </w:pPr>
                      <w:r w:rsidRPr="004A674A">
                        <w:rPr>
                          <w:sz w:val="50"/>
                          <w:szCs w:val="50"/>
                          <w:lang w:val="az-Latn-AZ"/>
                        </w:rPr>
                        <w:t>D</w:t>
                      </w:r>
                    </w:p>
                    <w:p w14:paraId="349EC779" w14:textId="77777777" w:rsidR="005409CE" w:rsidRPr="004A674A" w:rsidRDefault="005409CE" w:rsidP="00680017">
                      <w:pPr>
                        <w:spacing w:after="0"/>
                        <w:jc w:val="center"/>
                        <w:rPr>
                          <w:sz w:val="50"/>
                          <w:szCs w:val="50"/>
                          <w:lang w:val="az-Latn-AZ"/>
                        </w:rPr>
                      </w:pPr>
                      <w:r w:rsidRPr="004A674A">
                        <w:rPr>
                          <w:sz w:val="50"/>
                          <w:szCs w:val="50"/>
                          <w:lang w:val="az-Latn-AZ"/>
                        </w:rPr>
                        <w:t>İ</w:t>
                      </w:r>
                    </w:p>
                    <w:p w14:paraId="4A574539" w14:textId="77777777" w:rsidR="005409CE" w:rsidRPr="004A674A" w:rsidRDefault="005409CE" w:rsidP="00680017">
                      <w:pPr>
                        <w:spacing w:after="0"/>
                        <w:jc w:val="center"/>
                        <w:rPr>
                          <w:sz w:val="50"/>
                          <w:szCs w:val="50"/>
                          <w:lang w:val="az-Latn-AZ"/>
                        </w:rPr>
                      </w:pPr>
                      <w:r w:rsidRPr="004A674A">
                        <w:rPr>
                          <w:sz w:val="50"/>
                          <w:szCs w:val="50"/>
                          <w:lang w:val="az-Latn-AZ"/>
                        </w:rPr>
                        <w:t>R</w:t>
                      </w:r>
                    </w:p>
                    <w:p w14:paraId="11077480" w14:textId="77777777" w:rsidR="005409CE" w:rsidRPr="004A674A" w:rsidRDefault="005409CE" w:rsidP="00680017">
                      <w:pPr>
                        <w:spacing w:after="0"/>
                        <w:jc w:val="center"/>
                        <w:rPr>
                          <w:sz w:val="50"/>
                          <w:szCs w:val="50"/>
                          <w:lang w:val="az-Latn-AZ"/>
                        </w:rPr>
                      </w:pPr>
                      <w:r w:rsidRPr="004A674A">
                        <w:rPr>
                          <w:sz w:val="50"/>
                          <w:szCs w:val="50"/>
                          <w:lang w:val="az-Latn-AZ"/>
                        </w:rPr>
                        <w:t>M</w:t>
                      </w:r>
                    </w:p>
                    <w:p w14:paraId="660D0F57" w14:textId="77777777" w:rsidR="005409CE" w:rsidRPr="004A674A" w:rsidRDefault="005409CE" w:rsidP="00680017">
                      <w:pPr>
                        <w:spacing w:after="0"/>
                        <w:jc w:val="center"/>
                        <w:rPr>
                          <w:sz w:val="50"/>
                          <w:szCs w:val="50"/>
                          <w:lang w:val="az-Latn-AZ"/>
                        </w:rPr>
                      </w:pPr>
                      <w:r w:rsidRPr="004A674A">
                        <w:rPr>
                          <w:sz w:val="50"/>
                          <w:szCs w:val="50"/>
                          <w:lang w:val="az-Latn-AZ"/>
                        </w:rPr>
                        <w:t>Ə</w:t>
                      </w:r>
                    </w:p>
                    <w:p w14:paraId="1E126954" w14:textId="77777777" w:rsidR="005409CE" w:rsidRPr="00680017" w:rsidRDefault="005409CE" w:rsidP="00680017">
                      <w:pPr>
                        <w:spacing w:after="0"/>
                        <w:jc w:val="center"/>
                        <w:rPr>
                          <w:sz w:val="16"/>
                          <w:szCs w:val="16"/>
                          <w:lang w:val="az-Latn-AZ"/>
                        </w:rPr>
                      </w:pPr>
                    </w:p>
                    <w:p w14:paraId="435F847F" w14:textId="77777777" w:rsidR="005409CE" w:rsidRPr="004A674A" w:rsidRDefault="005409CE" w:rsidP="00680017">
                      <w:pPr>
                        <w:spacing w:after="0"/>
                        <w:jc w:val="center"/>
                        <w:rPr>
                          <w:sz w:val="50"/>
                          <w:szCs w:val="50"/>
                          <w:lang w:val="az-Latn-AZ"/>
                        </w:rPr>
                      </w:pPr>
                      <w:r w:rsidRPr="004A674A">
                        <w:rPr>
                          <w:sz w:val="50"/>
                          <w:szCs w:val="50"/>
                          <w:lang w:val="az-Latn-AZ"/>
                        </w:rPr>
                        <w:t>R</w:t>
                      </w:r>
                    </w:p>
                    <w:p w14:paraId="426AD2D4" w14:textId="77777777" w:rsidR="005409CE" w:rsidRPr="004A674A" w:rsidRDefault="005409CE" w:rsidP="00680017">
                      <w:pPr>
                        <w:spacing w:after="0"/>
                        <w:jc w:val="center"/>
                        <w:rPr>
                          <w:sz w:val="50"/>
                          <w:szCs w:val="50"/>
                          <w:lang w:val="az-Latn-AZ"/>
                        </w:rPr>
                      </w:pPr>
                      <w:r w:rsidRPr="004A674A">
                        <w:rPr>
                          <w:sz w:val="50"/>
                          <w:szCs w:val="50"/>
                          <w:lang w:val="az-Latn-AZ"/>
                        </w:rPr>
                        <w:t>A</w:t>
                      </w:r>
                    </w:p>
                    <w:p w14:paraId="1726EEED" w14:textId="77777777" w:rsidR="005409CE" w:rsidRPr="004A674A" w:rsidRDefault="005409CE" w:rsidP="00680017">
                      <w:pPr>
                        <w:spacing w:after="0"/>
                        <w:jc w:val="center"/>
                        <w:rPr>
                          <w:sz w:val="50"/>
                          <w:szCs w:val="50"/>
                          <w:lang w:val="az-Latn-AZ"/>
                        </w:rPr>
                      </w:pPr>
                      <w:r w:rsidRPr="004A674A">
                        <w:rPr>
                          <w:sz w:val="50"/>
                          <w:szCs w:val="50"/>
                          <w:lang w:val="az-Latn-AZ"/>
                        </w:rPr>
                        <w:t>U</w:t>
                      </w:r>
                    </w:p>
                    <w:p w14:paraId="4BA8C0C1" w14:textId="77777777" w:rsidR="005409CE" w:rsidRPr="004A674A" w:rsidRDefault="005409CE" w:rsidP="00680017">
                      <w:pPr>
                        <w:spacing w:after="0"/>
                        <w:jc w:val="center"/>
                        <w:rPr>
                          <w:sz w:val="50"/>
                          <w:szCs w:val="50"/>
                          <w:lang w:val="az-Latn-AZ"/>
                        </w:rPr>
                      </w:pPr>
                      <w:r w:rsidRPr="004A674A">
                        <w:rPr>
                          <w:sz w:val="50"/>
                          <w:szCs w:val="50"/>
                          <w:lang w:val="az-Latn-AZ"/>
                        </w:rPr>
                        <w:t>N</w:t>
                      </w:r>
                    </w:p>
                    <w:p w14:paraId="23F790F8" w14:textId="77777777" w:rsidR="005409CE" w:rsidRPr="004A674A" w:rsidRDefault="005409CE" w:rsidP="00680017">
                      <w:pPr>
                        <w:spacing w:after="0"/>
                        <w:jc w:val="center"/>
                        <w:rPr>
                          <w:sz w:val="50"/>
                          <w:szCs w:val="50"/>
                          <w:lang w:val="az-Latn-AZ"/>
                        </w:rPr>
                      </w:pPr>
                      <w:r w:rsidRPr="004A674A">
                        <w:rPr>
                          <w:sz w:val="50"/>
                          <w:szCs w:val="50"/>
                          <w:lang w:val="az-Latn-AZ"/>
                        </w:rPr>
                        <w:t>D</w:t>
                      </w:r>
                    </w:p>
                    <w:p w14:paraId="6B81404D" w14:textId="77777777" w:rsidR="005409CE" w:rsidRPr="004A674A" w:rsidRDefault="005409CE" w:rsidP="00680017">
                      <w:pPr>
                        <w:spacing w:after="0"/>
                        <w:jc w:val="center"/>
                        <w:rPr>
                          <w:sz w:val="50"/>
                          <w:szCs w:val="50"/>
                          <w:lang w:val="az-Latn-AZ"/>
                        </w:rPr>
                      </w:pPr>
                      <w:r w:rsidRPr="004A674A">
                        <w:rPr>
                          <w:sz w:val="50"/>
                          <w:szCs w:val="50"/>
                          <w:lang w:val="az-Latn-AZ"/>
                        </w:rPr>
                        <w:t>U</w:t>
                      </w:r>
                    </w:p>
                    <w:p w14:paraId="2D0493EE" w14:textId="52CB519D" w:rsidR="005409CE" w:rsidRPr="000C7B2C" w:rsidRDefault="005409CE" w:rsidP="0001274B">
                      <w:pPr>
                        <w:spacing w:after="0"/>
                        <w:jc w:val="center"/>
                        <w:rPr>
                          <w:rFonts w:cstheme="minorHAnsi"/>
                          <w:b/>
                          <w:sz w:val="48"/>
                          <w:szCs w:val="48"/>
                          <w:lang w:eastAsia="ja-JP"/>
                        </w:rPr>
                      </w:pPr>
                    </w:p>
                  </w:txbxContent>
                </v:textbox>
                <w10:wrap anchorx="page" anchory="page"/>
              </v:rect>
            </w:pict>
          </mc:Fallback>
        </mc:AlternateContent>
      </w:r>
    </w:p>
    <w:p w14:paraId="49ADC9EF" w14:textId="77777777" w:rsidR="0001274B" w:rsidRPr="005409CE" w:rsidRDefault="0001274B" w:rsidP="0001274B">
      <w:pPr>
        <w:spacing w:after="0" w:line="240" w:lineRule="auto"/>
        <w:rPr>
          <w:lang w:val="az-Latn-AZ"/>
        </w:rPr>
      </w:pPr>
    </w:p>
    <w:p w14:paraId="2B28AD7E" w14:textId="77777777" w:rsidR="0001274B" w:rsidRPr="005409CE" w:rsidRDefault="0001274B" w:rsidP="0001274B">
      <w:pPr>
        <w:spacing w:after="0" w:line="240" w:lineRule="auto"/>
        <w:rPr>
          <w:lang w:val="az-Latn-AZ"/>
        </w:rPr>
      </w:pPr>
      <w:r w:rsidRPr="00B81CE0">
        <w:rPr>
          <w:noProof/>
          <w:lang w:val="ru-RU" w:eastAsia="ru-RU"/>
        </w:rPr>
        <mc:AlternateContent>
          <mc:Choice Requires="wps">
            <w:drawing>
              <wp:anchor distT="0" distB="0" distL="114300" distR="114300" simplePos="0" relativeHeight="251659264" behindDoc="0" locked="0" layoutInCell="1" allowOverlap="1" wp14:anchorId="18FE6261" wp14:editId="7210F20F">
                <wp:simplePos x="0" y="0"/>
                <wp:positionH relativeFrom="page">
                  <wp:posOffset>161925</wp:posOffset>
                </wp:positionH>
                <wp:positionV relativeFrom="page">
                  <wp:posOffset>1914525</wp:posOffset>
                </wp:positionV>
                <wp:extent cx="5307965" cy="7715250"/>
                <wp:effectExtent l="0" t="0" r="6985"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7715250"/>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4B6C2ED" w14:textId="6C624D7E" w:rsidR="005409CE" w:rsidRPr="00161C0B" w:rsidRDefault="005409CE" w:rsidP="0001274B">
                            <w:pPr>
                              <w:tabs>
                                <w:tab w:val="right" w:pos="7088"/>
                              </w:tabs>
                              <w:spacing w:after="0"/>
                              <w:ind w:right="503" w:firstLine="567"/>
                              <w:rPr>
                                <w:color w:val="FFFFFF" w:themeColor="background1"/>
                              </w:rPr>
                            </w:pPr>
                            <w:proofErr w:type="spellStart"/>
                            <w:r>
                              <w:rPr>
                                <w:color w:val="FFFFFF" w:themeColor="background1"/>
                              </w:rPr>
                              <w:t>Qəbul</w:t>
                            </w:r>
                            <w:proofErr w:type="spellEnd"/>
                            <w:r>
                              <w:rPr>
                                <w:color w:val="FFFFFF" w:themeColor="background1"/>
                              </w:rPr>
                              <w:t xml:space="preserve"> </w:t>
                            </w:r>
                            <w:proofErr w:type="spellStart"/>
                            <w:r>
                              <w:rPr>
                                <w:color w:val="FFFFFF" w:themeColor="background1"/>
                              </w:rPr>
                              <w:t>edilib</w:t>
                            </w:r>
                            <w:proofErr w:type="spellEnd"/>
                            <w:r>
                              <w:rPr>
                                <w:color w:val="FFFFFF" w:themeColor="background1"/>
                              </w:rPr>
                              <w:t xml:space="preserve">: 29 </w:t>
                            </w:r>
                            <w:proofErr w:type="spellStart"/>
                            <w:r>
                              <w:rPr>
                                <w:color w:val="FFFFFF" w:themeColor="background1"/>
                              </w:rPr>
                              <w:t>Oktyabr</w:t>
                            </w:r>
                            <w:proofErr w:type="spellEnd"/>
                            <w:r>
                              <w:rPr>
                                <w:color w:val="FFFFFF" w:themeColor="background1"/>
                              </w:rPr>
                              <w:t xml:space="preserve"> 2020</w:t>
                            </w:r>
                            <w:r w:rsidRPr="00840039">
                              <w:rPr>
                                <w:color w:val="FFFFFF" w:themeColor="background1"/>
                              </w:rPr>
                              <w:tab/>
                            </w:r>
                            <w:proofErr w:type="spellStart"/>
                            <w:r>
                              <w:rPr>
                                <w:b/>
                                <w:bCs/>
                                <w:color w:val="FFFFFF" w:themeColor="background1"/>
                              </w:rPr>
                              <w:t>Məxfi</w:t>
                            </w:r>
                            <w:proofErr w:type="spellEnd"/>
                          </w:p>
                          <w:p w14:paraId="4260AC54" w14:textId="479E498E" w:rsidR="005409CE" w:rsidRPr="00161C0B" w:rsidRDefault="005409CE" w:rsidP="0001274B">
                            <w:pPr>
                              <w:tabs>
                                <w:tab w:val="right" w:pos="7088"/>
                              </w:tabs>
                              <w:spacing w:after="0"/>
                              <w:ind w:right="503" w:firstLine="567"/>
                              <w:rPr>
                                <w:color w:val="FFFFFF" w:themeColor="background1"/>
                              </w:rPr>
                            </w:pPr>
                            <w:r w:rsidRPr="00161C0B">
                              <w:rPr>
                                <w:color w:val="FFFFFF" w:themeColor="background1"/>
                              </w:rPr>
                              <w:tab/>
                              <w:t>GrecoRC4(20</w:t>
                            </w:r>
                            <w:r>
                              <w:rPr>
                                <w:color w:val="FFFFFF" w:themeColor="background1"/>
                              </w:rPr>
                              <w:t>20</w:t>
                            </w:r>
                            <w:r w:rsidRPr="00161C0B">
                              <w:rPr>
                                <w:color w:val="FFFFFF" w:themeColor="background1"/>
                              </w:rPr>
                              <w:t>)</w:t>
                            </w:r>
                            <w:r>
                              <w:rPr>
                                <w:color w:val="FFFFFF" w:themeColor="background1"/>
                              </w:rPr>
                              <w:t>16</w:t>
                            </w:r>
                          </w:p>
                          <w:p w14:paraId="11BFEF21" w14:textId="77777777" w:rsidR="005409CE" w:rsidRPr="00840039" w:rsidRDefault="005409CE" w:rsidP="0001274B">
                            <w:pPr>
                              <w:ind w:right="503"/>
                              <w:jc w:val="right"/>
                              <w:rPr>
                                <w:rFonts w:cs="recommends"/>
                                <w:lang w:eastAsia="ja-JP"/>
                              </w:rPr>
                            </w:pPr>
                          </w:p>
                          <w:p w14:paraId="0B458BF3" w14:textId="77777777" w:rsidR="005409CE" w:rsidRPr="00840039" w:rsidRDefault="005409CE" w:rsidP="0001274B">
                            <w:pPr>
                              <w:ind w:right="503"/>
                              <w:jc w:val="right"/>
                              <w:rPr>
                                <w:lang w:eastAsia="ja-JP"/>
                              </w:rPr>
                            </w:pPr>
                          </w:p>
                          <w:p w14:paraId="06169D48" w14:textId="77777777" w:rsidR="005409CE" w:rsidRPr="00840039" w:rsidRDefault="005409CE" w:rsidP="0001274B">
                            <w:pPr>
                              <w:ind w:right="503"/>
                              <w:jc w:val="right"/>
                              <w:rPr>
                                <w:lang w:eastAsia="ja-JP"/>
                              </w:rPr>
                            </w:pPr>
                          </w:p>
                          <w:p w14:paraId="0C3C02A6" w14:textId="0CC950B2" w:rsidR="005409CE" w:rsidRPr="005409CE" w:rsidRDefault="005409CE" w:rsidP="0001274B">
                            <w:pPr>
                              <w:spacing w:before="240"/>
                              <w:ind w:left="720" w:right="412"/>
                              <w:jc w:val="right"/>
                              <w:rPr>
                                <w:b/>
                                <w:color w:val="FFFFFF" w:themeColor="background1"/>
                                <w:sz w:val="40"/>
                                <w:szCs w:val="40"/>
                              </w:rPr>
                            </w:pPr>
                            <w:r w:rsidRPr="005409CE">
                              <w:rPr>
                                <w:b/>
                                <w:color w:val="FFFFFF" w:themeColor="background1"/>
                                <w:sz w:val="40"/>
                                <w:szCs w:val="40"/>
                              </w:rPr>
                              <w:t>4-CÜ DƏYƏRLƏNDİRMƏ RAUNDU</w:t>
                            </w:r>
                          </w:p>
                          <w:p w14:paraId="222981D3" w14:textId="77777777" w:rsidR="005409CE" w:rsidRPr="005409CE" w:rsidRDefault="005409CE" w:rsidP="0001274B">
                            <w:pPr>
                              <w:spacing w:before="240"/>
                              <w:ind w:left="720" w:right="412"/>
                              <w:jc w:val="right"/>
                              <w:rPr>
                                <w:rFonts w:cs="Calibri"/>
                                <w:color w:val="FFFFFF"/>
                                <w:sz w:val="32"/>
                                <w:szCs w:val="32"/>
                              </w:rPr>
                            </w:pPr>
                          </w:p>
                          <w:p w14:paraId="16D16037" w14:textId="77777777" w:rsidR="005409CE" w:rsidRPr="005409CE" w:rsidRDefault="005409CE" w:rsidP="00680017">
                            <w:pPr>
                              <w:spacing w:before="240"/>
                              <w:ind w:left="720" w:right="412"/>
                              <w:jc w:val="right"/>
                              <w:rPr>
                                <w:rFonts w:cs="Calibri"/>
                                <w:color w:val="FFFFFF" w:themeColor="background1"/>
                                <w:sz w:val="32"/>
                                <w:szCs w:val="32"/>
                              </w:rPr>
                            </w:pPr>
                            <w:proofErr w:type="spellStart"/>
                            <w:r w:rsidRPr="005409CE">
                              <w:rPr>
                                <w:color w:val="FFFFFF" w:themeColor="background1"/>
                                <w:sz w:val="32"/>
                                <w:szCs w:val="32"/>
                              </w:rPr>
                              <w:t>Parlament</w:t>
                            </w:r>
                            <w:proofErr w:type="spellEnd"/>
                            <w:r w:rsidRPr="005409CE">
                              <w:rPr>
                                <w:color w:val="FFFFFF" w:themeColor="background1"/>
                                <w:sz w:val="32"/>
                                <w:szCs w:val="32"/>
                              </w:rPr>
                              <w:t xml:space="preserve"> </w:t>
                            </w:r>
                            <w:proofErr w:type="spellStart"/>
                            <w:r w:rsidRPr="005409CE">
                              <w:rPr>
                                <w:color w:val="FFFFFF" w:themeColor="background1"/>
                                <w:sz w:val="32"/>
                                <w:szCs w:val="32"/>
                              </w:rPr>
                              <w:t>üzvləri</w:t>
                            </w:r>
                            <w:proofErr w:type="spellEnd"/>
                            <w:r w:rsidRPr="005409CE">
                              <w:rPr>
                                <w:color w:val="FFFFFF" w:themeColor="background1"/>
                                <w:sz w:val="32"/>
                                <w:szCs w:val="32"/>
                              </w:rPr>
                              <w:t xml:space="preserve">, </w:t>
                            </w:r>
                            <w:proofErr w:type="spellStart"/>
                            <w:r w:rsidRPr="005409CE">
                              <w:rPr>
                                <w:color w:val="FFFFFF" w:themeColor="background1"/>
                                <w:sz w:val="32"/>
                                <w:szCs w:val="32"/>
                              </w:rPr>
                              <w:t>hakimlər</w:t>
                            </w:r>
                            <w:proofErr w:type="spellEnd"/>
                            <w:r w:rsidRPr="005409CE">
                              <w:rPr>
                                <w:color w:val="FFFFFF" w:themeColor="background1"/>
                                <w:sz w:val="32"/>
                                <w:szCs w:val="32"/>
                              </w:rPr>
                              <w:t xml:space="preserve"> və </w:t>
                            </w:r>
                            <w:proofErr w:type="spellStart"/>
                            <w:r w:rsidRPr="005409CE">
                              <w:rPr>
                                <w:color w:val="FFFFFF" w:themeColor="background1"/>
                                <w:sz w:val="32"/>
                                <w:szCs w:val="32"/>
                              </w:rPr>
                              <w:t>prokurorların</w:t>
                            </w:r>
                            <w:proofErr w:type="spellEnd"/>
                            <w:r w:rsidRPr="005409CE">
                              <w:rPr>
                                <w:color w:val="FFFFFF" w:themeColor="background1"/>
                                <w:sz w:val="32"/>
                                <w:szCs w:val="32"/>
                              </w:rPr>
                              <w:t xml:space="preserve"> </w:t>
                            </w:r>
                            <w:proofErr w:type="spellStart"/>
                            <w:r w:rsidRPr="005409CE">
                              <w:rPr>
                                <w:color w:val="FFFFFF" w:themeColor="background1"/>
                                <w:sz w:val="32"/>
                                <w:szCs w:val="32"/>
                              </w:rPr>
                              <w:t>fəaliyyətində</w:t>
                            </w:r>
                            <w:proofErr w:type="spellEnd"/>
                            <w:r w:rsidRPr="005409CE">
                              <w:rPr>
                                <w:color w:val="FFFFFF" w:themeColor="background1"/>
                                <w:sz w:val="32"/>
                                <w:szCs w:val="32"/>
                              </w:rPr>
                              <w:t xml:space="preserve"> </w:t>
                            </w:r>
                            <w:proofErr w:type="spellStart"/>
                            <w:r w:rsidRPr="005409CE">
                              <w:rPr>
                                <w:color w:val="FFFFFF" w:themeColor="background1"/>
                                <w:sz w:val="32"/>
                                <w:szCs w:val="32"/>
                              </w:rPr>
                              <w:t>korrupsiyanının</w:t>
                            </w:r>
                            <w:proofErr w:type="spellEnd"/>
                            <w:r w:rsidRPr="005409CE">
                              <w:rPr>
                                <w:color w:val="FFFFFF" w:themeColor="background1"/>
                                <w:sz w:val="32"/>
                                <w:szCs w:val="32"/>
                              </w:rPr>
                              <w:t xml:space="preserve"> </w:t>
                            </w:r>
                            <w:proofErr w:type="spellStart"/>
                            <w:r w:rsidRPr="005409CE">
                              <w:rPr>
                                <w:color w:val="FFFFFF" w:themeColor="background1"/>
                                <w:sz w:val="32"/>
                                <w:szCs w:val="32"/>
                              </w:rPr>
                              <w:t>qarşısının</w:t>
                            </w:r>
                            <w:proofErr w:type="spellEnd"/>
                            <w:r w:rsidRPr="005409CE">
                              <w:rPr>
                                <w:color w:val="FFFFFF" w:themeColor="background1"/>
                                <w:sz w:val="32"/>
                                <w:szCs w:val="32"/>
                              </w:rPr>
                              <w:t xml:space="preserve"> </w:t>
                            </w:r>
                            <w:proofErr w:type="spellStart"/>
                            <w:r w:rsidRPr="005409CE">
                              <w:rPr>
                                <w:color w:val="FFFFFF" w:themeColor="background1"/>
                                <w:sz w:val="32"/>
                                <w:szCs w:val="32"/>
                              </w:rPr>
                              <w:t>alınması</w:t>
                            </w:r>
                            <w:proofErr w:type="spellEnd"/>
                          </w:p>
                          <w:p w14:paraId="753E44C9" w14:textId="06D0E442" w:rsidR="005409CE" w:rsidRPr="008E182E" w:rsidRDefault="005409CE" w:rsidP="0001274B">
                            <w:pPr>
                              <w:spacing w:before="240"/>
                              <w:ind w:left="284" w:right="412"/>
                              <w:jc w:val="right"/>
                              <w:rPr>
                                <w:rFonts w:cs="Calibri"/>
                                <w:color w:val="FFFFFF"/>
                                <w:sz w:val="32"/>
                                <w:szCs w:val="21"/>
                              </w:rPr>
                            </w:pPr>
                          </w:p>
                          <w:p w14:paraId="70E1D2D8" w14:textId="77777777" w:rsidR="005409CE" w:rsidRDefault="005409CE" w:rsidP="0001274B">
                            <w:pPr>
                              <w:spacing w:before="240"/>
                              <w:ind w:left="1008" w:right="412"/>
                              <w:jc w:val="right"/>
                              <w:rPr>
                                <w:rFonts w:cs="Calibri"/>
                                <w:color w:val="FFFFFF"/>
                                <w:sz w:val="36"/>
                              </w:rPr>
                            </w:pPr>
                          </w:p>
                          <w:p w14:paraId="2262A42D" w14:textId="77777777" w:rsidR="005409CE" w:rsidRDefault="005409CE" w:rsidP="0001274B">
                            <w:pPr>
                              <w:spacing w:before="240"/>
                              <w:ind w:left="1008" w:right="412"/>
                              <w:jc w:val="right"/>
                              <w:rPr>
                                <w:rFonts w:cs="Calibri"/>
                                <w:color w:val="FFFFFF"/>
                                <w:sz w:val="36"/>
                              </w:rPr>
                            </w:pPr>
                          </w:p>
                          <w:p w14:paraId="65D70D2E" w14:textId="62306413" w:rsidR="005409CE" w:rsidRPr="008E182E" w:rsidRDefault="005409CE" w:rsidP="0001274B">
                            <w:pPr>
                              <w:spacing w:before="240"/>
                              <w:ind w:left="1008" w:right="412"/>
                              <w:jc w:val="right"/>
                              <w:rPr>
                                <w:rFonts w:cs="Calibri"/>
                                <w:color w:val="FFFFFF"/>
                                <w:sz w:val="36"/>
                              </w:rPr>
                            </w:pPr>
                            <w:proofErr w:type="spellStart"/>
                            <w:r w:rsidRPr="00680017">
                              <w:rPr>
                                <w:rFonts w:cs="Calibri"/>
                                <w:b/>
                                <w:color w:val="FFFFFF"/>
                                <w:sz w:val="40"/>
                                <w:szCs w:val="52"/>
                              </w:rPr>
                              <w:t>Azərbaycan</w:t>
                            </w:r>
                            <w:proofErr w:type="spellEnd"/>
                            <w:r w:rsidRPr="00680017">
                              <w:rPr>
                                <w:rFonts w:cs="Calibri"/>
                                <w:b/>
                                <w:color w:val="FFFFFF"/>
                                <w:sz w:val="40"/>
                                <w:szCs w:val="52"/>
                              </w:rPr>
                              <w:t xml:space="preserve"> </w:t>
                            </w:r>
                            <w:proofErr w:type="spellStart"/>
                            <w:r w:rsidRPr="00680017">
                              <w:rPr>
                                <w:rFonts w:cs="Calibri"/>
                                <w:b/>
                                <w:color w:val="FFFFFF"/>
                                <w:sz w:val="40"/>
                                <w:szCs w:val="52"/>
                              </w:rPr>
                              <w:t>üzrə</w:t>
                            </w:r>
                            <w:proofErr w:type="spellEnd"/>
                            <w:r w:rsidRPr="00680017">
                              <w:rPr>
                                <w:rFonts w:cs="Calibri"/>
                                <w:b/>
                                <w:color w:val="FFFFFF"/>
                                <w:sz w:val="40"/>
                                <w:szCs w:val="52"/>
                              </w:rPr>
                              <w:t xml:space="preserve"> </w:t>
                            </w:r>
                            <w:proofErr w:type="spellStart"/>
                            <w:r>
                              <w:rPr>
                                <w:rFonts w:cs="Calibri"/>
                                <w:b/>
                                <w:color w:val="FFFFFF"/>
                                <w:sz w:val="40"/>
                                <w:szCs w:val="52"/>
                              </w:rPr>
                              <w:t>İkinci</w:t>
                            </w:r>
                            <w:proofErr w:type="spellEnd"/>
                            <w:r>
                              <w:rPr>
                                <w:rFonts w:cs="Calibri"/>
                                <w:b/>
                                <w:color w:val="FFFFFF"/>
                                <w:sz w:val="40"/>
                                <w:szCs w:val="52"/>
                              </w:rPr>
                              <w:t xml:space="preserve"> </w:t>
                            </w:r>
                            <w:proofErr w:type="spellStart"/>
                            <w:r>
                              <w:rPr>
                                <w:rFonts w:cs="Calibri"/>
                                <w:b/>
                                <w:color w:val="FFFFFF"/>
                                <w:sz w:val="40"/>
                                <w:szCs w:val="52"/>
                              </w:rPr>
                              <w:t>Uyğunluq</w:t>
                            </w:r>
                            <w:proofErr w:type="spellEnd"/>
                            <w:r>
                              <w:rPr>
                                <w:rFonts w:cs="Calibri"/>
                                <w:b/>
                                <w:color w:val="FFFFFF"/>
                                <w:sz w:val="40"/>
                                <w:szCs w:val="52"/>
                              </w:rPr>
                              <w:t xml:space="preserve"> </w:t>
                            </w:r>
                            <w:proofErr w:type="spellStart"/>
                            <w:r>
                              <w:rPr>
                                <w:rFonts w:cs="Calibri"/>
                                <w:b/>
                                <w:color w:val="FFFFFF"/>
                                <w:sz w:val="40"/>
                                <w:szCs w:val="52"/>
                              </w:rPr>
                              <w:t>Hesabatına</w:t>
                            </w:r>
                            <w:proofErr w:type="spellEnd"/>
                            <w:r>
                              <w:rPr>
                                <w:rFonts w:cs="Calibri"/>
                                <w:b/>
                                <w:color w:val="FFFFFF"/>
                                <w:sz w:val="40"/>
                                <w:szCs w:val="52"/>
                              </w:rPr>
                              <w:t xml:space="preserve"> </w:t>
                            </w:r>
                            <w:proofErr w:type="spellStart"/>
                            <w:r>
                              <w:rPr>
                                <w:rFonts w:cs="Calibri"/>
                                <w:b/>
                                <w:color w:val="FFFFFF"/>
                                <w:sz w:val="40"/>
                                <w:szCs w:val="52"/>
                              </w:rPr>
                              <w:t>dair</w:t>
                            </w:r>
                            <w:proofErr w:type="spellEnd"/>
                            <w:r w:rsidRPr="00680017">
                              <w:rPr>
                                <w:rFonts w:cs="Calibri"/>
                                <w:b/>
                                <w:color w:val="FFFFFF"/>
                                <w:sz w:val="40"/>
                                <w:szCs w:val="52"/>
                              </w:rPr>
                              <w:t xml:space="preserve"> </w:t>
                            </w:r>
                            <w:proofErr w:type="spellStart"/>
                            <w:r>
                              <w:rPr>
                                <w:rFonts w:cs="Calibri"/>
                                <w:b/>
                                <w:color w:val="FFFFFF"/>
                                <w:sz w:val="40"/>
                                <w:szCs w:val="52"/>
                              </w:rPr>
                              <w:t>Ə</w:t>
                            </w:r>
                            <w:r w:rsidRPr="00680017">
                              <w:rPr>
                                <w:rFonts w:cs="Calibri"/>
                                <w:b/>
                                <w:color w:val="FFFFFF"/>
                                <w:sz w:val="40"/>
                                <w:szCs w:val="52"/>
                              </w:rPr>
                              <w:t>lavə</w:t>
                            </w:r>
                            <w:proofErr w:type="spellEnd"/>
                          </w:p>
                          <w:p w14:paraId="19F54961" w14:textId="77777777" w:rsidR="005409CE" w:rsidRDefault="005409CE" w:rsidP="00EC67E2">
                            <w:pPr>
                              <w:spacing w:before="240" w:after="0"/>
                              <w:ind w:left="1008" w:right="412"/>
                              <w:jc w:val="right"/>
                              <w:rPr>
                                <w:rFonts w:cs="Calibri"/>
                                <w:color w:val="FFFFFF"/>
                              </w:rPr>
                            </w:pPr>
                          </w:p>
                          <w:p w14:paraId="3D40DCF3" w14:textId="77777777" w:rsidR="005409CE" w:rsidRDefault="005409CE" w:rsidP="00EC67E2">
                            <w:pPr>
                              <w:spacing w:after="0"/>
                              <w:ind w:left="1008" w:right="412"/>
                              <w:jc w:val="right"/>
                              <w:rPr>
                                <w:rFonts w:cs="Calibri"/>
                                <w:color w:val="FFFFFF"/>
                              </w:rPr>
                            </w:pPr>
                            <w:r>
                              <w:rPr>
                                <w:rFonts w:cs="Calibri"/>
                                <w:color w:val="FFFFFF"/>
                              </w:rPr>
                              <w:t>GRECO-nun 86</w:t>
                            </w:r>
                            <w:r w:rsidRPr="00680017">
                              <w:rPr>
                                <w:rFonts w:cs="Calibri"/>
                                <w:color w:val="FFFFFF"/>
                              </w:rPr>
                              <w:t>-c</w:t>
                            </w:r>
                            <w:r>
                              <w:rPr>
                                <w:rFonts w:cs="Calibri"/>
                                <w:color w:val="FFFFFF"/>
                              </w:rPr>
                              <w:t>ı</w:t>
                            </w:r>
                            <w:r w:rsidRPr="00680017">
                              <w:rPr>
                                <w:rFonts w:cs="Calibri"/>
                                <w:color w:val="FFFFFF"/>
                              </w:rPr>
                              <w:t xml:space="preserve"> </w:t>
                            </w:r>
                            <w:proofErr w:type="spellStart"/>
                            <w:r w:rsidRPr="00680017">
                              <w:rPr>
                                <w:rFonts w:cs="Calibri"/>
                                <w:color w:val="FFFFFF"/>
                              </w:rPr>
                              <w:t>Plenar</w:t>
                            </w:r>
                            <w:proofErr w:type="spellEnd"/>
                            <w:r w:rsidRPr="00680017">
                              <w:rPr>
                                <w:rFonts w:cs="Calibri"/>
                                <w:color w:val="FFFFFF"/>
                              </w:rPr>
                              <w:t xml:space="preserve"> </w:t>
                            </w:r>
                            <w:proofErr w:type="spellStart"/>
                            <w:r w:rsidRPr="00680017">
                              <w:rPr>
                                <w:rFonts w:cs="Calibri"/>
                                <w:color w:val="FFFFFF"/>
                              </w:rPr>
                              <w:t>İclasında</w:t>
                            </w:r>
                            <w:proofErr w:type="spellEnd"/>
                            <w:r w:rsidRPr="00680017">
                              <w:rPr>
                                <w:rFonts w:cs="Calibri"/>
                                <w:color w:val="FFFFFF"/>
                              </w:rPr>
                              <w:t xml:space="preserve"> </w:t>
                            </w:r>
                            <w:proofErr w:type="spellStart"/>
                            <w:r w:rsidRPr="00680017">
                              <w:rPr>
                                <w:rFonts w:cs="Calibri"/>
                                <w:color w:val="FFFFFF"/>
                              </w:rPr>
                              <w:t>qəbul</w:t>
                            </w:r>
                            <w:proofErr w:type="spellEnd"/>
                            <w:r w:rsidRPr="00680017">
                              <w:rPr>
                                <w:rFonts w:cs="Calibri"/>
                                <w:color w:val="FFFFFF"/>
                              </w:rPr>
                              <w:t xml:space="preserve"> </w:t>
                            </w:r>
                            <w:proofErr w:type="spellStart"/>
                            <w:r w:rsidRPr="00680017">
                              <w:rPr>
                                <w:rFonts w:cs="Calibri"/>
                                <w:color w:val="FFFFFF"/>
                              </w:rPr>
                              <w:t>edilmişdir</w:t>
                            </w:r>
                            <w:proofErr w:type="spellEnd"/>
                            <w:r w:rsidRPr="00680017">
                              <w:rPr>
                                <w:rFonts w:cs="Calibri"/>
                                <w:color w:val="FFFFFF"/>
                              </w:rPr>
                              <w:t xml:space="preserve"> </w:t>
                            </w:r>
                          </w:p>
                          <w:p w14:paraId="3699BC1A" w14:textId="190F0BD0" w:rsidR="005409CE" w:rsidRDefault="005409CE" w:rsidP="00EC67E2">
                            <w:pPr>
                              <w:spacing w:after="0"/>
                              <w:ind w:left="1008" w:right="412"/>
                              <w:jc w:val="right"/>
                              <w:rPr>
                                <w:rFonts w:cs="Calibri"/>
                                <w:color w:val="FFFFFF"/>
                              </w:rPr>
                            </w:pPr>
                            <w:r w:rsidRPr="00680017">
                              <w:rPr>
                                <w:rFonts w:cs="Calibri"/>
                                <w:color w:val="FFFFFF"/>
                              </w:rPr>
                              <w:t>(</w:t>
                            </w:r>
                            <w:r>
                              <w:rPr>
                                <w:rFonts w:cs="Calibri"/>
                                <w:color w:val="FFFFFF"/>
                              </w:rPr>
                              <w:t xml:space="preserve">26-29 </w:t>
                            </w:r>
                            <w:proofErr w:type="spellStart"/>
                            <w:r>
                              <w:rPr>
                                <w:rFonts w:cs="Calibri"/>
                                <w:color w:val="FFFFFF"/>
                              </w:rPr>
                              <w:t>Oktyabr</w:t>
                            </w:r>
                            <w:proofErr w:type="spellEnd"/>
                            <w:r>
                              <w:rPr>
                                <w:rFonts w:cs="Calibri"/>
                                <w:color w:val="FFFFFF"/>
                              </w:rPr>
                              <w:t xml:space="preserve"> 2020-ci </w:t>
                            </w:r>
                            <w:proofErr w:type="spellStart"/>
                            <w:r>
                              <w:rPr>
                                <w:rFonts w:cs="Calibri"/>
                                <w:color w:val="FFFFFF"/>
                              </w:rPr>
                              <w:t>i</w:t>
                            </w:r>
                            <w:r w:rsidRPr="00680017">
                              <w:rPr>
                                <w:rFonts w:cs="Calibri"/>
                                <w:color w:val="FFFFFF"/>
                              </w:rPr>
                              <w:t>l</w:t>
                            </w:r>
                            <w:proofErr w:type="spellEnd"/>
                            <w:r w:rsidRPr="00680017">
                              <w:rPr>
                                <w:rFonts w:cs="Calibri"/>
                                <w:color w:val="FFFFFF"/>
                              </w:rPr>
                              <w:t xml:space="preserve">, </w:t>
                            </w:r>
                            <w:proofErr w:type="spellStart"/>
                            <w:r w:rsidRPr="00680017">
                              <w:rPr>
                                <w:rFonts w:cs="Calibri"/>
                                <w:color w:val="FFFFFF"/>
                              </w:rPr>
                              <w:t>Strasburq</w:t>
                            </w:r>
                            <w:proofErr w:type="spellEnd"/>
                            <w:r w:rsidRPr="00680017">
                              <w:rPr>
                                <w:rFonts w:cs="Calibri"/>
                                <w:color w:val="FFFFFF"/>
                              </w:rPr>
                              <w:t xml:space="preserve"> </w:t>
                            </w:r>
                            <w:proofErr w:type="spellStart"/>
                            <w:r w:rsidRPr="00680017">
                              <w:rPr>
                                <w:rFonts w:cs="Calibri"/>
                                <w:color w:val="FFFFFF"/>
                              </w:rPr>
                              <w:t>şəhəri</w:t>
                            </w:r>
                            <w:proofErr w:type="spellEnd"/>
                            <w:r w:rsidRPr="00680017">
                              <w:rPr>
                                <w:rFonts w:cs="Calibri"/>
                                <w:color w:val="FFFFFF"/>
                              </w:rPr>
                              <w:t>)</w:t>
                            </w:r>
                          </w:p>
                          <w:p w14:paraId="51667AAE" w14:textId="77777777" w:rsidR="005409CE" w:rsidRPr="008E182E" w:rsidRDefault="005409CE" w:rsidP="004A4084">
                            <w:pPr>
                              <w:spacing w:before="240"/>
                              <w:ind w:left="1008" w:right="412"/>
                              <w:jc w:val="right"/>
                              <w:rPr>
                                <w:rFonts w:cs="Calibri"/>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FE6261" id="Rectangle 47" o:spid="_x0000_s1027" style="position:absolute;margin-left:12.75pt;margin-top:150.75pt;width:417.95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" fillcolor="#4f81bd" stroked="f" strokeweight="2pt">
                <v:path arrowok="t"/>
                <v:textbox inset="21.6pt,1in,21.6pt">
                  <w:txbxContent>
                    <w:p w14:paraId="14B6C2ED" w14:textId="6C624D7E" w:rsidR="005409CE" w:rsidRPr="00161C0B" w:rsidRDefault="005409CE" w:rsidP="0001274B">
                      <w:pPr>
                        <w:tabs>
                          <w:tab w:val="right" w:pos="7088"/>
                        </w:tabs>
                        <w:spacing w:after="0"/>
                        <w:ind w:right="503" w:firstLine="567"/>
                        <w:rPr>
                          <w:color w:val="FFFFFF" w:themeColor="background1"/>
                        </w:rPr>
                      </w:pPr>
                      <w:proofErr w:type="spellStart"/>
                      <w:r>
                        <w:rPr>
                          <w:color w:val="FFFFFF" w:themeColor="background1"/>
                        </w:rPr>
                        <w:t>Qəbul</w:t>
                      </w:r>
                      <w:proofErr w:type="spellEnd"/>
                      <w:r>
                        <w:rPr>
                          <w:color w:val="FFFFFF" w:themeColor="background1"/>
                        </w:rPr>
                        <w:t xml:space="preserve"> </w:t>
                      </w:r>
                      <w:proofErr w:type="spellStart"/>
                      <w:r>
                        <w:rPr>
                          <w:color w:val="FFFFFF" w:themeColor="background1"/>
                        </w:rPr>
                        <w:t>edilib</w:t>
                      </w:r>
                      <w:proofErr w:type="spellEnd"/>
                      <w:r>
                        <w:rPr>
                          <w:color w:val="FFFFFF" w:themeColor="background1"/>
                        </w:rPr>
                        <w:t xml:space="preserve">: 29 </w:t>
                      </w:r>
                      <w:proofErr w:type="spellStart"/>
                      <w:r>
                        <w:rPr>
                          <w:color w:val="FFFFFF" w:themeColor="background1"/>
                        </w:rPr>
                        <w:t>Oktyabr</w:t>
                      </w:r>
                      <w:proofErr w:type="spellEnd"/>
                      <w:r>
                        <w:rPr>
                          <w:color w:val="FFFFFF" w:themeColor="background1"/>
                        </w:rPr>
                        <w:t xml:space="preserve"> 2020</w:t>
                      </w:r>
                      <w:r w:rsidRPr="00840039">
                        <w:rPr>
                          <w:color w:val="FFFFFF" w:themeColor="background1"/>
                        </w:rPr>
                        <w:tab/>
                      </w:r>
                      <w:proofErr w:type="spellStart"/>
                      <w:r>
                        <w:rPr>
                          <w:b/>
                          <w:bCs/>
                          <w:color w:val="FFFFFF" w:themeColor="background1"/>
                        </w:rPr>
                        <w:t>Məxfi</w:t>
                      </w:r>
                      <w:proofErr w:type="spellEnd"/>
                    </w:p>
                    <w:p w14:paraId="4260AC54" w14:textId="479E498E" w:rsidR="005409CE" w:rsidRPr="00161C0B" w:rsidRDefault="005409CE" w:rsidP="0001274B">
                      <w:pPr>
                        <w:tabs>
                          <w:tab w:val="right" w:pos="7088"/>
                        </w:tabs>
                        <w:spacing w:after="0"/>
                        <w:ind w:right="503" w:firstLine="567"/>
                        <w:rPr>
                          <w:color w:val="FFFFFF" w:themeColor="background1"/>
                        </w:rPr>
                      </w:pPr>
                      <w:r w:rsidRPr="00161C0B">
                        <w:rPr>
                          <w:color w:val="FFFFFF" w:themeColor="background1"/>
                        </w:rPr>
                        <w:tab/>
                        <w:t>GrecoRC4(20</w:t>
                      </w:r>
                      <w:r>
                        <w:rPr>
                          <w:color w:val="FFFFFF" w:themeColor="background1"/>
                        </w:rPr>
                        <w:t>20</w:t>
                      </w:r>
                      <w:r w:rsidRPr="00161C0B">
                        <w:rPr>
                          <w:color w:val="FFFFFF" w:themeColor="background1"/>
                        </w:rPr>
                        <w:t>)</w:t>
                      </w:r>
                      <w:r>
                        <w:rPr>
                          <w:color w:val="FFFFFF" w:themeColor="background1"/>
                        </w:rPr>
                        <w:t>16</w:t>
                      </w:r>
                    </w:p>
                    <w:p w14:paraId="11BFEF21" w14:textId="77777777" w:rsidR="005409CE" w:rsidRPr="00840039" w:rsidRDefault="005409CE" w:rsidP="0001274B">
                      <w:pPr>
                        <w:ind w:right="503"/>
                        <w:jc w:val="right"/>
                        <w:rPr>
                          <w:rFonts w:cs="recommends"/>
                          <w:lang w:eastAsia="ja-JP"/>
                        </w:rPr>
                      </w:pPr>
                    </w:p>
                    <w:p w14:paraId="0B458BF3" w14:textId="77777777" w:rsidR="005409CE" w:rsidRPr="00840039" w:rsidRDefault="005409CE" w:rsidP="0001274B">
                      <w:pPr>
                        <w:ind w:right="503"/>
                        <w:jc w:val="right"/>
                        <w:rPr>
                          <w:lang w:eastAsia="ja-JP"/>
                        </w:rPr>
                      </w:pPr>
                    </w:p>
                    <w:p w14:paraId="06169D48" w14:textId="77777777" w:rsidR="005409CE" w:rsidRPr="00840039" w:rsidRDefault="005409CE" w:rsidP="0001274B">
                      <w:pPr>
                        <w:ind w:right="503"/>
                        <w:jc w:val="right"/>
                        <w:rPr>
                          <w:lang w:eastAsia="ja-JP"/>
                        </w:rPr>
                      </w:pPr>
                    </w:p>
                    <w:p w14:paraId="0C3C02A6" w14:textId="0CC950B2" w:rsidR="005409CE" w:rsidRPr="005409CE" w:rsidRDefault="005409CE" w:rsidP="0001274B">
                      <w:pPr>
                        <w:spacing w:before="240"/>
                        <w:ind w:left="720" w:right="412"/>
                        <w:jc w:val="right"/>
                        <w:rPr>
                          <w:b/>
                          <w:color w:val="FFFFFF" w:themeColor="background1"/>
                          <w:sz w:val="40"/>
                          <w:szCs w:val="40"/>
                        </w:rPr>
                      </w:pPr>
                      <w:r w:rsidRPr="005409CE">
                        <w:rPr>
                          <w:b/>
                          <w:color w:val="FFFFFF" w:themeColor="background1"/>
                          <w:sz w:val="40"/>
                          <w:szCs w:val="40"/>
                        </w:rPr>
                        <w:t>4-CÜ DƏYƏRLƏNDİRMƏ RAUNDU</w:t>
                      </w:r>
                    </w:p>
                    <w:p w14:paraId="222981D3" w14:textId="77777777" w:rsidR="005409CE" w:rsidRPr="005409CE" w:rsidRDefault="005409CE" w:rsidP="0001274B">
                      <w:pPr>
                        <w:spacing w:before="240"/>
                        <w:ind w:left="720" w:right="412"/>
                        <w:jc w:val="right"/>
                        <w:rPr>
                          <w:rFonts w:cs="Calibri"/>
                          <w:color w:val="FFFFFF"/>
                          <w:sz w:val="32"/>
                          <w:szCs w:val="32"/>
                        </w:rPr>
                      </w:pPr>
                    </w:p>
                    <w:p w14:paraId="16D16037" w14:textId="77777777" w:rsidR="005409CE" w:rsidRPr="005409CE" w:rsidRDefault="005409CE" w:rsidP="00680017">
                      <w:pPr>
                        <w:spacing w:before="240"/>
                        <w:ind w:left="720" w:right="412"/>
                        <w:jc w:val="right"/>
                        <w:rPr>
                          <w:rFonts w:cs="Calibri"/>
                          <w:color w:val="FFFFFF" w:themeColor="background1"/>
                          <w:sz w:val="32"/>
                          <w:szCs w:val="32"/>
                        </w:rPr>
                      </w:pPr>
                      <w:proofErr w:type="spellStart"/>
                      <w:r w:rsidRPr="005409CE">
                        <w:rPr>
                          <w:color w:val="FFFFFF" w:themeColor="background1"/>
                          <w:sz w:val="32"/>
                          <w:szCs w:val="32"/>
                        </w:rPr>
                        <w:t>Parlament</w:t>
                      </w:r>
                      <w:proofErr w:type="spellEnd"/>
                      <w:r w:rsidRPr="005409CE">
                        <w:rPr>
                          <w:color w:val="FFFFFF" w:themeColor="background1"/>
                          <w:sz w:val="32"/>
                          <w:szCs w:val="32"/>
                        </w:rPr>
                        <w:t xml:space="preserve"> </w:t>
                      </w:r>
                      <w:proofErr w:type="spellStart"/>
                      <w:r w:rsidRPr="005409CE">
                        <w:rPr>
                          <w:color w:val="FFFFFF" w:themeColor="background1"/>
                          <w:sz w:val="32"/>
                          <w:szCs w:val="32"/>
                        </w:rPr>
                        <w:t>üzvləri</w:t>
                      </w:r>
                      <w:proofErr w:type="spellEnd"/>
                      <w:r w:rsidRPr="005409CE">
                        <w:rPr>
                          <w:color w:val="FFFFFF" w:themeColor="background1"/>
                          <w:sz w:val="32"/>
                          <w:szCs w:val="32"/>
                        </w:rPr>
                        <w:t xml:space="preserve">, </w:t>
                      </w:r>
                      <w:proofErr w:type="spellStart"/>
                      <w:r w:rsidRPr="005409CE">
                        <w:rPr>
                          <w:color w:val="FFFFFF" w:themeColor="background1"/>
                          <w:sz w:val="32"/>
                          <w:szCs w:val="32"/>
                        </w:rPr>
                        <w:t>hakimlər</w:t>
                      </w:r>
                      <w:proofErr w:type="spellEnd"/>
                      <w:r w:rsidRPr="005409CE">
                        <w:rPr>
                          <w:color w:val="FFFFFF" w:themeColor="background1"/>
                          <w:sz w:val="32"/>
                          <w:szCs w:val="32"/>
                        </w:rPr>
                        <w:t xml:space="preserve"> və </w:t>
                      </w:r>
                      <w:proofErr w:type="spellStart"/>
                      <w:r w:rsidRPr="005409CE">
                        <w:rPr>
                          <w:color w:val="FFFFFF" w:themeColor="background1"/>
                          <w:sz w:val="32"/>
                          <w:szCs w:val="32"/>
                        </w:rPr>
                        <w:t>prokurorların</w:t>
                      </w:r>
                      <w:proofErr w:type="spellEnd"/>
                      <w:r w:rsidRPr="005409CE">
                        <w:rPr>
                          <w:color w:val="FFFFFF" w:themeColor="background1"/>
                          <w:sz w:val="32"/>
                          <w:szCs w:val="32"/>
                        </w:rPr>
                        <w:t xml:space="preserve"> </w:t>
                      </w:r>
                      <w:proofErr w:type="spellStart"/>
                      <w:r w:rsidRPr="005409CE">
                        <w:rPr>
                          <w:color w:val="FFFFFF" w:themeColor="background1"/>
                          <w:sz w:val="32"/>
                          <w:szCs w:val="32"/>
                        </w:rPr>
                        <w:t>fəaliyyətində</w:t>
                      </w:r>
                      <w:proofErr w:type="spellEnd"/>
                      <w:r w:rsidRPr="005409CE">
                        <w:rPr>
                          <w:color w:val="FFFFFF" w:themeColor="background1"/>
                          <w:sz w:val="32"/>
                          <w:szCs w:val="32"/>
                        </w:rPr>
                        <w:t xml:space="preserve"> </w:t>
                      </w:r>
                      <w:proofErr w:type="spellStart"/>
                      <w:r w:rsidRPr="005409CE">
                        <w:rPr>
                          <w:color w:val="FFFFFF" w:themeColor="background1"/>
                          <w:sz w:val="32"/>
                          <w:szCs w:val="32"/>
                        </w:rPr>
                        <w:t>korrupsiyanının</w:t>
                      </w:r>
                      <w:proofErr w:type="spellEnd"/>
                      <w:r w:rsidRPr="005409CE">
                        <w:rPr>
                          <w:color w:val="FFFFFF" w:themeColor="background1"/>
                          <w:sz w:val="32"/>
                          <w:szCs w:val="32"/>
                        </w:rPr>
                        <w:t xml:space="preserve"> </w:t>
                      </w:r>
                      <w:proofErr w:type="spellStart"/>
                      <w:r w:rsidRPr="005409CE">
                        <w:rPr>
                          <w:color w:val="FFFFFF" w:themeColor="background1"/>
                          <w:sz w:val="32"/>
                          <w:szCs w:val="32"/>
                        </w:rPr>
                        <w:t>qarşısının</w:t>
                      </w:r>
                      <w:proofErr w:type="spellEnd"/>
                      <w:r w:rsidRPr="005409CE">
                        <w:rPr>
                          <w:color w:val="FFFFFF" w:themeColor="background1"/>
                          <w:sz w:val="32"/>
                          <w:szCs w:val="32"/>
                        </w:rPr>
                        <w:t xml:space="preserve"> </w:t>
                      </w:r>
                      <w:proofErr w:type="spellStart"/>
                      <w:r w:rsidRPr="005409CE">
                        <w:rPr>
                          <w:color w:val="FFFFFF" w:themeColor="background1"/>
                          <w:sz w:val="32"/>
                          <w:szCs w:val="32"/>
                        </w:rPr>
                        <w:t>alınması</w:t>
                      </w:r>
                      <w:proofErr w:type="spellEnd"/>
                    </w:p>
                    <w:p w14:paraId="753E44C9" w14:textId="06D0E442" w:rsidR="005409CE" w:rsidRPr="008E182E" w:rsidRDefault="005409CE" w:rsidP="0001274B">
                      <w:pPr>
                        <w:spacing w:before="240"/>
                        <w:ind w:left="284" w:right="412"/>
                        <w:jc w:val="right"/>
                        <w:rPr>
                          <w:rFonts w:cs="Calibri"/>
                          <w:color w:val="FFFFFF"/>
                          <w:sz w:val="32"/>
                          <w:szCs w:val="21"/>
                        </w:rPr>
                      </w:pPr>
                    </w:p>
                    <w:p w14:paraId="70E1D2D8" w14:textId="77777777" w:rsidR="005409CE" w:rsidRDefault="005409CE" w:rsidP="0001274B">
                      <w:pPr>
                        <w:spacing w:before="240"/>
                        <w:ind w:left="1008" w:right="412"/>
                        <w:jc w:val="right"/>
                        <w:rPr>
                          <w:rFonts w:cs="Calibri"/>
                          <w:color w:val="FFFFFF"/>
                          <w:sz w:val="36"/>
                        </w:rPr>
                      </w:pPr>
                    </w:p>
                    <w:p w14:paraId="2262A42D" w14:textId="77777777" w:rsidR="005409CE" w:rsidRDefault="005409CE" w:rsidP="0001274B">
                      <w:pPr>
                        <w:spacing w:before="240"/>
                        <w:ind w:left="1008" w:right="412"/>
                        <w:jc w:val="right"/>
                        <w:rPr>
                          <w:rFonts w:cs="Calibri"/>
                          <w:color w:val="FFFFFF"/>
                          <w:sz w:val="36"/>
                        </w:rPr>
                      </w:pPr>
                    </w:p>
                    <w:p w14:paraId="65D70D2E" w14:textId="62306413" w:rsidR="005409CE" w:rsidRPr="008E182E" w:rsidRDefault="005409CE" w:rsidP="0001274B">
                      <w:pPr>
                        <w:spacing w:before="240"/>
                        <w:ind w:left="1008" w:right="412"/>
                        <w:jc w:val="right"/>
                        <w:rPr>
                          <w:rFonts w:cs="Calibri"/>
                          <w:color w:val="FFFFFF"/>
                          <w:sz w:val="36"/>
                        </w:rPr>
                      </w:pPr>
                      <w:proofErr w:type="spellStart"/>
                      <w:r w:rsidRPr="00680017">
                        <w:rPr>
                          <w:rFonts w:cs="Calibri"/>
                          <w:b/>
                          <w:color w:val="FFFFFF"/>
                          <w:sz w:val="40"/>
                          <w:szCs w:val="52"/>
                        </w:rPr>
                        <w:t>Azərbaycan</w:t>
                      </w:r>
                      <w:proofErr w:type="spellEnd"/>
                      <w:r w:rsidRPr="00680017">
                        <w:rPr>
                          <w:rFonts w:cs="Calibri"/>
                          <w:b/>
                          <w:color w:val="FFFFFF"/>
                          <w:sz w:val="40"/>
                          <w:szCs w:val="52"/>
                        </w:rPr>
                        <w:t xml:space="preserve"> </w:t>
                      </w:r>
                      <w:proofErr w:type="spellStart"/>
                      <w:r w:rsidRPr="00680017">
                        <w:rPr>
                          <w:rFonts w:cs="Calibri"/>
                          <w:b/>
                          <w:color w:val="FFFFFF"/>
                          <w:sz w:val="40"/>
                          <w:szCs w:val="52"/>
                        </w:rPr>
                        <w:t>üzrə</w:t>
                      </w:r>
                      <w:proofErr w:type="spellEnd"/>
                      <w:r w:rsidRPr="00680017">
                        <w:rPr>
                          <w:rFonts w:cs="Calibri"/>
                          <w:b/>
                          <w:color w:val="FFFFFF"/>
                          <w:sz w:val="40"/>
                          <w:szCs w:val="52"/>
                        </w:rPr>
                        <w:t xml:space="preserve"> </w:t>
                      </w:r>
                      <w:proofErr w:type="spellStart"/>
                      <w:r>
                        <w:rPr>
                          <w:rFonts w:cs="Calibri"/>
                          <w:b/>
                          <w:color w:val="FFFFFF"/>
                          <w:sz w:val="40"/>
                          <w:szCs w:val="52"/>
                        </w:rPr>
                        <w:t>İkinci</w:t>
                      </w:r>
                      <w:proofErr w:type="spellEnd"/>
                      <w:r>
                        <w:rPr>
                          <w:rFonts w:cs="Calibri"/>
                          <w:b/>
                          <w:color w:val="FFFFFF"/>
                          <w:sz w:val="40"/>
                          <w:szCs w:val="52"/>
                        </w:rPr>
                        <w:t xml:space="preserve"> </w:t>
                      </w:r>
                      <w:proofErr w:type="spellStart"/>
                      <w:r>
                        <w:rPr>
                          <w:rFonts w:cs="Calibri"/>
                          <w:b/>
                          <w:color w:val="FFFFFF"/>
                          <w:sz w:val="40"/>
                          <w:szCs w:val="52"/>
                        </w:rPr>
                        <w:t>Uyğunluq</w:t>
                      </w:r>
                      <w:proofErr w:type="spellEnd"/>
                      <w:r>
                        <w:rPr>
                          <w:rFonts w:cs="Calibri"/>
                          <w:b/>
                          <w:color w:val="FFFFFF"/>
                          <w:sz w:val="40"/>
                          <w:szCs w:val="52"/>
                        </w:rPr>
                        <w:t xml:space="preserve"> </w:t>
                      </w:r>
                      <w:proofErr w:type="spellStart"/>
                      <w:r>
                        <w:rPr>
                          <w:rFonts w:cs="Calibri"/>
                          <w:b/>
                          <w:color w:val="FFFFFF"/>
                          <w:sz w:val="40"/>
                          <w:szCs w:val="52"/>
                        </w:rPr>
                        <w:t>Hesabatına</w:t>
                      </w:r>
                      <w:proofErr w:type="spellEnd"/>
                      <w:r>
                        <w:rPr>
                          <w:rFonts w:cs="Calibri"/>
                          <w:b/>
                          <w:color w:val="FFFFFF"/>
                          <w:sz w:val="40"/>
                          <w:szCs w:val="52"/>
                        </w:rPr>
                        <w:t xml:space="preserve"> </w:t>
                      </w:r>
                      <w:proofErr w:type="spellStart"/>
                      <w:r>
                        <w:rPr>
                          <w:rFonts w:cs="Calibri"/>
                          <w:b/>
                          <w:color w:val="FFFFFF"/>
                          <w:sz w:val="40"/>
                          <w:szCs w:val="52"/>
                        </w:rPr>
                        <w:t>dair</w:t>
                      </w:r>
                      <w:proofErr w:type="spellEnd"/>
                      <w:r w:rsidRPr="00680017">
                        <w:rPr>
                          <w:rFonts w:cs="Calibri"/>
                          <w:b/>
                          <w:color w:val="FFFFFF"/>
                          <w:sz w:val="40"/>
                          <w:szCs w:val="52"/>
                        </w:rPr>
                        <w:t xml:space="preserve"> </w:t>
                      </w:r>
                      <w:proofErr w:type="spellStart"/>
                      <w:r>
                        <w:rPr>
                          <w:rFonts w:cs="Calibri"/>
                          <w:b/>
                          <w:color w:val="FFFFFF"/>
                          <w:sz w:val="40"/>
                          <w:szCs w:val="52"/>
                        </w:rPr>
                        <w:t>Ə</w:t>
                      </w:r>
                      <w:r w:rsidRPr="00680017">
                        <w:rPr>
                          <w:rFonts w:cs="Calibri"/>
                          <w:b/>
                          <w:color w:val="FFFFFF"/>
                          <w:sz w:val="40"/>
                          <w:szCs w:val="52"/>
                        </w:rPr>
                        <w:t>lavə</w:t>
                      </w:r>
                      <w:proofErr w:type="spellEnd"/>
                    </w:p>
                    <w:p w14:paraId="19F54961" w14:textId="77777777" w:rsidR="005409CE" w:rsidRDefault="005409CE" w:rsidP="00EC67E2">
                      <w:pPr>
                        <w:spacing w:before="240" w:after="0"/>
                        <w:ind w:left="1008" w:right="412"/>
                        <w:jc w:val="right"/>
                        <w:rPr>
                          <w:rFonts w:cs="Calibri"/>
                          <w:color w:val="FFFFFF"/>
                        </w:rPr>
                      </w:pPr>
                    </w:p>
                    <w:p w14:paraId="3D40DCF3" w14:textId="77777777" w:rsidR="005409CE" w:rsidRDefault="005409CE" w:rsidP="00EC67E2">
                      <w:pPr>
                        <w:spacing w:after="0"/>
                        <w:ind w:left="1008" w:right="412"/>
                        <w:jc w:val="right"/>
                        <w:rPr>
                          <w:rFonts w:cs="Calibri"/>
                          <w:color w:val="FFFFFF"/>
                        </w:rPr>
                      </w:pPr>
                      <w:r>
                        <w:rPr>
                          <w:rFonts w:cs="Calibri"/>
                          <w:color w:val="FFFFFF"/>
                        </w:rPr>
                        <w:t>GRECO-nun 86</w:t>
                      </w:r>
                      <w:r w:rsidRPr="00680017">
                        <w:rPr>
                          <w:rFonts w:cs="Calibri"/>
                          <w:color w:val="FFFFFF"/>
                        </w:rPr>
                        <w:t>-c</w:t>
                      </w:r>
                      <w:r>
                        <w:rPr>
                          <w:rFonts w:cs="Calibri"/>
                          <w:color w:val="FFFFFF"/>
                        </w:rPr>
                        <w:t>ı</w:t>
                      </w:r>
                      <w:r w:rsidRPr="00680017">
                        <w:rPr>
                          <w:rFonts w:cs="Calibri"/>
                          <w:color w:val="FFFFFF"/>
                        </w:rPr>
                        <w:t xml:space="preserve"> </w:t>
                      </w:r>
                      <w:proofErr w:type="spellStart"/>
                      <w:r w:rsidRPr="00680017">
                        <w:rPr>
                          <w:rFonts w:cs="Calibri"/>
                          <w:color w:val="FFFFFF"/>
                        </w:rPr>
                        <w:t>Plenar</w:t>
                      </w:r>
                      <w:proofErr w:type="spellEnd"/>
                      <w:r w:rsidRPr="00680017">
                        <w:rPr>
                          <w:rFonts w:cs="Calibri"/>
                          <w:color w:val="FFFFFF"/>
                        </w:rPr>
                        <w:t xml:space="preserve"> </w:t>
                      </w:r>
                      <w:proofErr w:type="spellStart"/>
                      <w:r w:rsidRPr="00680017">
                        <w:rPr>
                          <w:rFonts w:cs="Calibri"/>
                          <w:color w:val="FFFFFF"/>
                        </w:rPr>
                        <w:t>İclasında</w:t>
                      </w:r>
                      <w:proofErr w:type="spellEnd"/>
                      <w:r w:rsidRPr="00680017">
                        <w:rPr>
                          <w:rFonts w:cs="Calibri"/>
                          <w:color w:val="FFFFFF"/>
                        </w:rPr>
                        <w:t xml:space="preserve"> </w:t>
                      </w:r>
                      <w:proofErr w:type="spellStart"/>
                      <w:r w:rsidRPr="00680017">
                        <w:rPr>
                          <w:rFonts w:cs="Calibri"/>
                          <w:color w:val="FFFFFF"/>
                        </w:rPr>
                        <w:t>qəbul</w:t>
                      </w:r>
                      <w:proofErr w:type="spellEnd"/>
                      <w:r w:rsidRPr="00680017">
                        <w:rPr>
                          <w:rFonts w:cs="Calibri"/>
                          <w:color w:val="FFFFFF"/>
                        </w:rPr>
                        <w:t xml:space="preserve"> </w:t>
                      </w:r>
                      <w:proofErr w:type="spellStart"/>
                      <w:r w:rsidRPr="00680017">
                        <w:rPr>
                          <w:rFonts w:cs="Calibri"/>
                          <w:color w:val="FFFFFF"/>
                        </w:rPr>
                        <w:t>edilmişdir</w:t>
                      </w:r>
                      <w:proofErr w:type="spellEnd"/>
                      <w:r w:rsidRPr="00680017">
                        <w:rPr>
                          <w:rFonts w:cs="Calibri"/>
                          <w:color w:val="FFFFFF"/>
                        </w:rPr>
                        <w:t xml:space="preserve"> </w:t>
                      </w:r>
                    </w:p>
                    <w:p w14:paraId="3699BC1A" w14:textId="190F0BD0" w:rsidR="005409CE" w:rsidRDefault="005409CE" w:rsidP="00EC67E2">
                      <w:pPr>
                        <w:spacing w:after="0"/>
                        <w:ind w:left="1008" w:right="412"/>
                        <w:jc w:val="right"/>
                        <w:rPr>
                          <w:rFonts w:cs="Calibri"/>
                          <w:color w:val="FFFFFF"/>
                        </w:rPr>
                      </w:pPr>
                      <w:r w:rsidRPr="00680017">
                        <w:rPr>
                          <w:rFonts w:cs="Calibri"/>
                          <w:color w:val="FFFFFF"/>
                        </w:rPr>
                        <w:t>(</w:t>
                      </w:r>
                      <w:r>
                        <w:rPr>
                          <w:rFonts w:cs="Calibri"/>
                          <w:color w:val="FFFFFF"/>
                        </w:rPr>
                        <w:t xml:space="preserve">26-29 </w:t>
                      </w:r>
                      <w:proofErr w:type="spellStart"/>
                      <w:r>
                        <w:rPr>
                          <w:rFonts w:cs="Calibri"/>
                          <w:color w:val="FFFFFF"/>
                        </w:rPr>
                        <w:t>Oktyabr</w:t>
                      </w:r>
                      <w:proofErr w:type="spellEnd"/>
                      <w:r>
                        <w:rPr>
                          <w:rFonts w:cs="Calibri"/>
                          <w:color w:val="FFFFFF"/>
                        </w:rPr>
                        <w:t xml:space="preserve"> 2020-ci </w:t>
                      </w:r>
                      <w:proofErr w:type="spellStart"/>
                      <w:r>
                        <w:rPr>
                          <w:rFonts w:cs="Calibri"/>
                          <w:color w:val="FFFFFF"/>
                        </w:rPr>
                        <w:t>i</w:t>
                      </w:r>
                      <w:r w:rsidRPr="00680017">
                        <w:rPr>
                          <w:rFonts w:cs="Calibri"/>
                          <w:color w:val="FFFFFF"/>
                        </w:rPr>
                        <w:t>l</w:t>
                      </w:r>
                      <w:proofErr w:type="spellEnd"/>
                      <w:r w:rsidRPr="00680017">
                        <w:rPr>
                          <w:rFonts w:cs="Calibri"/>
                          <w:color w:val="FFFFFF"/>
                        </w:rPr>
                        <w:t xml:space="preserve">, </w:t>
                      </w:r>
                      <w:proofErr w:type="spellStart"/>
                      <w:r w:rsidRPr="00680017">
                        <w:rPr>
                          <w:rFonts w:cs="Calibri"/>
                          <w:color w:val="FFFFFF"/>
                        </w:rPr>
                        <w:t>Strasburq</w:t>
                      </w:r>
                      <w:proofErr w:type="spellEnd"/>
                      <w:r w:rsidRPr="00680017">
                        <w:rPr>
                          <w:rFonts w:cs="Calibri"/>
                          <w:color w:val="FFFFFF"/>
                        </w:rPr>
                        <w:t xml:space="preserve"> </w:t>
                      </w:r>
                      <w:proofErr w:type="spellStart"/>
                      <w:r w:rsidRPr="00680017">
                        <w:rPr>
                          <w:rFonts w:cs="Calibri"/>
                          <w:color w:val="FFFFFF"/>
                        </w:rPr>
                        <w:t>şəhəri</w:t>
                      </w:r>
                      <w:proofErr w:type="spellEnd"/>
                      <w:r w:rsidRPr="00680017">
                        <w:rPr>
                          <w:rFonts w:cs="Calibri"/>
                          <w:color w:val="FFFFFF"/>
                        </w:rPr>
                        <w:t>)</w:t>
                      </w:r>
                    </w:p>
                    <w:p w14:paraId="51667AAE" w14:textId="77777777" w:rsidR="005409CE" w:rsidRPr="008E182E" w:rsidRDefault="005409CE" w:rsidP="004A4084">
                      <w:pPr>
                        <w:spacing w:before="240"/>
                        <w:ind w:left="1008" w:right="412"/>
                        <w:jc w:val="right"/>
                        <w:rPr>
                          <w:rFonts w:cs="Calibri"/>
                          <w:color w:val="FFFFFF"/>
                        </w:rPr>
                      </w:pPr>
                    </w:p>
                  </w:txbxContent>
                </v:textbox>
                <w10:wrap anchorx="page" anchory="page"/>
              </v:rect>
            </w:pict>
          </mc:Fallback>
        </mc:AlternateContent>
      </w:r>
      <w:r w:rsidRPr="005409CE">
        <w:rPr>
          <w:lang w:val="az-Latn-AZ"/>
        </w:rPr>
        <w:br w:type="page"/>
      </w:r>
    </w:p>
    <w:p w14:paraId="5294822E" w14:textId="77777777" w:rsidR="0001274B" w:rsidRPr="005409CE" w:rsidRDefault="0001274B" w:rsidP="0001274B">
      <w:pPr>
        <w:tabs>
          <w:tab w:val="left" w:pos="567"/>
        </w:tabs>
        <w:spacing w:after="0" w:line="240" w:lineRule="auto"/>
        <w:jc w:val="both"/>
        <w:rPr>
          <w:rFonts w:ascii="Verdana" w:hAnsi="Verdana"/>
          <w:sz w:val="20"/>
          <w:szCs w:val="24"/>
          <w:lang w:val="az-Latn-AZ" w:eastAsia="fr-FR"/>
        </w:rPr>
        <w:sectPr w:rsidR="0001274B" w:rsidRPr="005409CE" w:rsidSect="00C03F48">
          <w:footerReference w:type="even" r:id="rId10"/>
          <w:footerReference w:type="default" r:id="rId11"/>
          <w:footerReference w:type="first" r:id="rId12"/>
          <w:pgSz w:w="11907" w:h="16839" w:code="9"/>
          <w:pgMar w:top="180" w:right="1418" w:bottom="899" w:left="1418" w:header="567" w:footer="290" w:gutter="0"/>
          <w:cols w:space="720"/>
          <w:titlePg/>
          <w:docGrid w:linePitch="299"/>
        </w:sectPr>
      </w:pPr>
    </w:p>
    <w:p w14:paraId="2652FC86" w14:textId="50BFD9B5" w:rsidR="0001274B" w:rsidRPr="005409CE" w:rsidRDefault="0001274B" w:rsidP="004A4084">
      <w:pPr>
        <w:pStyle w:val="Normalrappo"/>
        <w:widowControl/>
        <w:tabs>
          <w:tab w:val="clear" w:pos="-720"/>
          <w:tab w:val="left" w:pos="567"/>
        </w:tabs>
        <w:suppressAutoHyphens w:val="0"/>
        <w:contextualSpacing/>
        <w:rPr>
          <w:rFonts w:ascii="Verdana" w:hAnsi="Verdana" w:cstheme="minorHAnsi"/>
          <w:b/>
          <w:bCs/>
          <w:spacing w:val="0"/>
          <w:sz w:val="20"/>
          <w:lang w:val="az-Latn-AZ"/>
        </w:rPr>
      </w:pPr>
      <w:r w:rsidRPr="005409CE">
        <w:rPr>
          <w:rFonts w:ascii="Verdana" w:hAnsi="Verdana" w:cstheme="minorHAnsi"/>
          <w:b/>
          <w:bCs/>
          <w:spacing w:val="0"/>
          <w:sz w:val="20"/>
          <w:lang w:val="az-Latn-AZ"/>
        </w:rPr>
        <w:lastRenderedPageBreak/>
        <w:t>I.</w:t>
      </w:r>
      <w:r w:rsidRPr="005409CE">
        <w:rPr>
          <w:rFonts w:ascii="Verdana" w:hAnsi="Verdana" w:cstheme="minorHAnsi"/>
          <w:b/>
          <w:bCs/>
          <w:spacing w:val="0"/>
          <w:sz w:val="20"/>
          <w:lang w:val="az-Latn-AZ"/>
        </w:rPr>
        <w:tab/>
      </w:r>
      <w:r w:rsidR="00180827" w:rsidRPr="003F3699">
        <w:rPr>
          <w:rFonts w:ascii="Verdana" w:hAnsi="Verdana" w:cstheme="minorHAnsi"/>
          <w:b/>
          <w:bCs/>
          <w:color w:val="000000" w:themeColor="text1"/>
          <w:spacing w:val="0"/>
          <w:sz w:val="20"/>
          <w:u w:val="single"/>
          <w:lang w:val="az-Latn-AZ"/>
        </w:rPr>
        <w:t>MÜQƏDD</w:t>
      </w:r>
      <w:r w:rsidR="003F3699">
        <w:rPr>
          <w:rFonts w:ascii="Verdana" w:hAnsi="Verdana" w:cstheme="minorHAnsi"/>
          <w:b/>
          <w:bCs/>
          <w:color w:val="000000" w:themeColor="text1"/>
          <w:spacing w:val="0"/>
          <w:sz w:val="20"/>
          <w:u w:val="single"/>
          <w:lang w:val="az-Latn-AZ"/>
        </w:rPr>
        <w:t>İ</w:t>
      </w:r>
      <w:r w:rsidR="00180827" w:rsidRPr="003F3699">
        <w:rPr>
          <w:rFonts w:ascii="Verdana" w:hAnsi="Verdana" w:cstheme="minorHAnsi"/>
          <w:b/>
          <w:bCs/>
          <w:color w:val="000000" w:themeColor="text1"/>
          <w:spacing w:val="0"/>
          <w:sz w:val="20"/>
          <w:u w:val="single"/>
          <w:lang w:val="az-Latn-AZ"/>
        </w:rPr>
        <w:t>MƏ</w:t>
      </w:r>
    </w:p>
    <w:p w14:paraId="58AE640A" w14:textId="77777777" w:rsidR="005F07BA" w:rsidRPr="005409CE" w:rsidRDefault="005F07BA" w:rsidP="004A4084">
      <w:pPr>
        <w:tabs>
          <w:tab w:val="left" w:pos="567"/>
        </w:tabs>
        <w:spacing w:after="0" w:line="240" w:lineRule="auto"/>
        <w:contextualSpacing/>
        <w:jc w:val="both"/>
        <w:rPr>
          <w:rFonts w:ascii="Verdana" w:hAnsi="Verdana" w:cstheme="minorHAnsi"/>
          <w:sz w:val="20"/>
          <w:szCs w:val="20"/>
          <w:lang w:val="az-Latn-AZ"/>
        </w:rPr>
      </w:pPr>
    </w:p>
    <w:p w14:paraId="227A60C3" w14:textId="5990CA63" w:rsidR="005409CE" w:rsidRPr="005409CE" w:rsidRDefault="005409CE" w:rsidP="005409CE">
      <w:pPr>
        <w:pStyle w:val="AbzasSiyahs"/>
        <w:numPr>
          <w:ilvl w:val="0"/>
          <w:numId w:val="14"/>
        </w:numPr>
        <w:rPr>
          <w:rFonts w:cstheme="minorHAnsi"/>
          <w:szCs w:val="20"/>
          <w:lang w:val="az-Latn-AZ"/>
        </w:rPr>
      </w:pPr>
      <w:r w:rsidRPr="005409CE">
        <w:rPr>
          <w:rFonts w:cstheme="minorHAnsi"/>
          <w:szCs w:val="20"/>
          <w:lang w:val="az-Latn-AZ"/>
        </w:rPr>
        <w:t xml:space="preserve">İkinci Uyğunluq Hesabatının əlavəsində Azərbaycan rəsmiləri tərəfindən Azərbaycana dair “Parlament üzvləri, hakimlər və prokurorların fəaliyyətində </w:t>
      </w:r>
      <w:proofErr w:type="spellStart"/>
      <w:r w:rsidRPr="005409CE">
        <w:rPr>
          <w:rFonts w:cstheme="minorHAnsi"/>
          <w:szCs w:val="20"/>
          <w:lang w:val="az-Latn-AZ"/>
        </w:rPr>
        <w:t>korrupsiyanının</w:t>
      </w:r>
      <w:proofErr w:type="spellEnd"/>
      <w:r w:rsidRPr="005409CE">
        <w:rPr>
          <w:rFonts w:cstheme="minorHAnsi"/>
          <w:szCs w:val="20"/>
          <w:lang w:val="az-Latn-AZ"/>
        </w:rPr>
        <w:t xml:space="preserve"> qarşısının </w:t>
      </w:r>
      <w:proofErr w:type="spellStart"/>
      <w:r w:rsidRPr="005409CE">
        <w:rPr>
          <w:rFonts w:cstheme="minorHAnsi"/>
          <w:szCs w:val="20"/>
          <w:lang w:val="az-Latn-AZ"/>
        </w:rPr>
        <w:t>alınması”na</w:t>
      </w:r>
      <w:proofErr w:type="spellEnd"/>
      <w:r w:rsidRPr="005409CE">
        <w:rPr>
          <w:rFonts w:cstheme="minorHAnsi"/>
          <w:szCs w:val="20"/>
          <w:lang w:val="az-Latn-AZ"/>
        </w:rPr>
        <w:t xml:space="preserve"> həsr olunmuş Dördüncü Raund </w:t>
      </w:r>
      <w:proofErr w:type="spellStart"/>
      <w:r w:rsidRPr="005409CE">
        <w:rPr>
          <w:rFonts w:cstheme="minorHAnsi"/>
          <w:szCs w:val="20"/>
          <w:lang w:val="az-Latn-AZ"/>
        </w:rPr>
        <w:t>Dəyərləndirmə</w:t>
      </w:r>
      <w:proofErr w:type="spellEnd"/>
      <w:r w:rsidRPr="005409CE">
        <w:rPr>
          <w:rFonts w:cstheme="minorHAnsi"/>
          <w:szCs w:val="20"/>
          <w:lang w:val="az-Latn-AZ"/>
        </w:rPr>
        <w:t xml:space="preserve"> Hesabatı çərçivəsində (bax paraqraf 2) verilmiş tövsiyələrin icra vəziyyəti ilə bağlı həyata keçirilmiş tədbirləri </w:t>
      </w:r>
      <w:proofErr w:type="spellStart"/>
      <w:r w:rsidRPr="005409CE">
        <w:rPr>
          <w:rFonts w:cstheme="minorHAnsi"/>
          <w:szCs w:val="20"/>
          <w:lang w:val="az-Latn-AZ"/>
        </w:rPr>
        <w:t>qiymətləndirir</w:t>
      </w:r>
      <w:proofErr w:type="spellEnd"/>
      <w:r w:rsidRPr="005409CE">
        <w:rPr>
          <w:rFonts w:cstheme="minorHAnsi"/>
          <w:szCs w:val="20"/>
          <w:lang w:val="az-Latn-AZ"/>
        </w:rPr>
        <w:t>.</w:t>
      </w:r>
    </w:p>
    <w:p w14:paraId="3B59998E" w14:textId="77777777" w:rsidR="0053787A" w:rsidRPr="005409CE" w:rsidRDefault="0053787A" w:rsidP="004A4084">
      <w:pPr>
        <w:spacing w:after="0" w:line="240" w:lineRule="auto"/>
        <w:ind w:left="567"/>
        <w:contextualSpacing/>
        <w:jc w:val="both"/>
        <w:rPr>
          <w:rFonts w:ascii="Verdana" w:hAnsi="Verdana" w:cstheme="minorHAnsi"/>
          <w:sz w:val="20"/>
          <w:szCs w:val="20"/>
          <w:lang w:val="az-Latn-AZ"/>
        </w:rPr>
      </w:pPr>
    </w:p>
    <w:p w14:paraId="3B7E8B5E" w14:textId="07DB4C11" w:rsidR="005F07BA" w:rsidRPr="005409CE" w:rsidRDefault="0053787A" w:rsidP="004A4084">
      <w:pPr>
        <w:numPr>
          <w:ilvl w:val="0"/>
          <w:numId w:val="14"/>
        </w:numPr>
        <w:tabs>
          <w:tab w:val="left" w:pos="567"/>
        </w:tabs>
        <w:spacing w:after="0" w:line="240" w:lineRule="auto"/>
        <w:contextualSpacing/>
        <w:jc w:val="both"/>
        <w:rPr>
          <w:rFonts w:ascii="Verdana" w:hAnsi="Verdana" w:cstheme="minorHAnsi"/>
          <w:sz w:val="20"/>
          <w:szCs w:val="20"/>
          <w:lang w:val="az-Latn-AZ"/>
        </w:rPr>
      </w:pPr>
      <w:r w:rsidRPr="005409CE">
        <w:rPr>
          <w:rFonts w:ascii="Verdana" w:hAnsi="Verdana" w:cstheme="minorHAnsi"/>
          <w:sz w:val="20"/>
          <w:szCs w:val="20"/>
          <w:lang w:val="az-Latn-AZ"/>
        </w:rPr>
        <w:t>Azə</w:t>
      </w:r>
      <w:r w:rsidR="00EC67E2" w:rsidRPr="005409CE">
        <w:rPr>
          <w:rFonts w:ascii="Verdana" w:hAnsi="Verdana" w:cstheme="minorHAnsi"/>
          <w:sz w:val="20"/>
          <w:szCs w:val="20"/>
          <w:lang w:val="az-Latn-AZ"/>
        </w:rPr>
        <w:t>rba</w:t>
      </w:r>
      <w:r w:rsidRPr="005409CE">
        <w:rPr>
          <w:rFonts w:ascii="Verdana" w:hAnsi="Verdana" w:cstheme="minorHAnsi"/>
          <w:sz w:val="20"/>
          <w:szCs w:val="20"/>
          <w:lang w:val="az-Latn-AZ"/>
        </w:rPr>
        <w:t>y</w:t>
      </w:r>
      <w:r w:rsidR="00EC67E2" w:rsidRPr="005409CE">
        <w:rPr>
          <w:rFonts w:ascii="Verdana" w:hAnsi="Verdana" w:cstheme="minorHAnsi"/>
          <w:sz w:val="20"/>
          <w:szCs w:val="20"/>
          <w:lang w:val="az-Latn-AZ"/>
        </w:rPr>
        <w:t>c</w:t>
      </w:r>
      <w:r w:rsidRPr="005409CE">
        <w:rPr>
          <w:rFonts w:ascii="Verdana" w:hAnsi="Verdana" w:cstheme="minorHAnsi"/>
          <w:sz w:val="20"/>
          <w:szCs w:val="20"/>
          <w:lang w:val="az-Latn-AZ"/>
        </w:rPr>
        <w:t xml:space="preserve">an üzrə Dördüncü Raund </w:t>
      </w:r>
      <w:proofErr w:type="spellStart"/>
      <w:r w:rsidRPr="005409CE">
        <w:rPr>
          <w:rFonts w:ascii="Verdana" w:hAnsi="Verdana" w:cstheme="minorHAnsi"/>
          <w:sz w:val="20"/>
          <w:szCs w:val="20"/>
          <w:lang w:val="az-Latn-AZ"/>
        </w:rPr>
        <w:t>Dəyərləndirmə</w:t>
      </w:r>
      <w:proofErr w:type="spellEnd"/>
      <w:r w:rsidRPr="005409CE">
        <w:rPr>
          <w:rFonts w:ascii="Verdana" w:hAnsi="Verdana" w:cstheme="minorHAnsi"/>
          <w:sz w:val="20"/>
          <w:szCs w:val="20"/>
          <w:lang w:val="az-Latn-AZ"/>
        </w:rPr>
        <w:t xml:space="preserve"> Hesabatı GRECO-</w:t>
      </w:r>
      <w:proofErr w:type="spellStart"/>
      <w:r w:rsidRPr="005409CE">
        <w:rPr>
          <w:rFonts w:ascii="Verdana" w:hAnsi="Verdana" w:cstheme="minorHAnsi"/>
          <w:sz w:val="20"/>
          <w:szCs w:val="20"/>
          <w:lang w:val="az-Latn-AZ"/>
        </w:rPr>
        <w:t>nun</w:t>
      </w:r>
      <w:proofErr w:type="spellEnd"/>
      <w:r w:rsidRPr="005409CE">
        <w:rPr>
          <w:rFonts w:ascii="Verdana" w:hAnsi="Verdana" w:cstheme="minorHAnsi"/>
          <w:sz w:val="20"/>
          <w:szCs w:val="20"/>
          <w:lang w:val="az-Latn-AZ"/>
        </w:rPr>
        <w:t xml:space="preserve"> 65-ci Plenar İclasında (10 Oktyabr 2014-cü il) qəbul </w:t>
      </w:r>
      <w:proofErr w:type="spellStart"/>
      <w:r w:rsidRPr="005409CE">
        <w:rPr>
          <w:rFonts w:ascii="Verdana" w:hAnsi="Verdana" w:cstheme="minorHAnsi"/>
          <w:sz w:val="20"/>
          <w:szCs w:val="20"/>
          <w:lang w:val="az-Latn-AZ"/>
        </w:rPr>
        <w:t>edilmişdir</w:t>
      </w:r>
      <w:proofErr w:type="spellEnd"/>
      <w:r w:rsidRPr="005409CE">
        <w:rPr>
          <w:rFonts w:ascii="Verdana" w:hAnsi="Verdana" w:cstheme="minorHAnsi"/>
          <w:sz w:val="20"/>
          <w:szCs w:val="20"/>
          <w:lang w:val="az-Latn-AZ"/>
        </w:rPr>
        <w:t xml:space="preserve"> və Azərbaycanın razılığı ilə 02 aprel 2015-ci il tarixdə ictimaiyyətə </w:t>
      </w:r>
      <w:proofErr w:type="spellStart"/>
      <w:r w:rsidRPr="005409CE">
        <w:rPr>
          <w:rFonts w:ascii="Verdana" w:hAnsi="Verdana" w:cstheme="minorHAnsi"/>
          <w:sz w:val="20"/>
          <w:szCs w:val="20"/>
          <w:lang w:val="az-Latn-AZ"/>
        </w:rPr>
        <w:t>açıqlanmışdır</w:t>
      </w:r>
      <w:proofErr w:type="spellEnd"/>
      <w:r w:rsidRPr="005409CE">
        <w:rPr>
          <w:rFonts w:ascii="Verdana" w:hAnsi="Verdana" w:cstheme="minorHAnsi"/>
          <w:sz w:val="20"/>
          <w:szCs w:val="20"/>
          <w:lang w:val="az-Latn-AZ"/>
        </w:rPr>
        <w:t xml:space="preserve"> </w:t>
      </w:r>
      <w:r w:rsidR="005F07BA" w:rsidRPr="005409CE">
        <w:rPr>
          <w:rFonts w:ascii="Verdana" w:hAnsi="Verdana" w:cstheme="minorHAnsi"/>
          <w:sz w:val="20"/>
          <w:szCs w:val="20"/>
          <w:lang w:val="az-Latn-AZ"/>
        </w:rPr>
        <w:t>(</w:t>
      </w:r>
      <w:proofErr w:type="spellStart"/>
      <w:r w:rsidR="00482902">
        <w:fldChar w:fldCharType="begin"/>
      </w:r>
      <w:r w:rsidR="00482902" w:rsidRPr="00C10924">
        <w:rPr>
          <w:lang w:val="az-Latn-AZ"/>
        </w:rPr>
        <w:instrText xml:space="preserve"> HYPERLINK "https://rm.coe.int/CoERMPublicCommonSearchServices/DisplayDCTMContent?documentId=09000016806c664f" </w:instrText>
      </w:r>
      <w:r w:rsidR="00482902">
        <w:fldChar w:fldCharType="separate"/>
      </w:r>
      <w:r w:rsidR="003817AA" w:rsidRPr="005409CE">
        <w:rPr>
          <w:rStyle w:val="Hiperlaq"/>
          <w:rFonts w:ascii="Verdana" w:hAnsi="Verdana" w:cstheme="minorHAnsi"/>
          <w:sz w:val="20"/>
          <w:szCs w:val="20"/>
          <w:lang w:val="az-Latn-AZ"/>
        </w:rPr>
        <w:t>Greco</w:t>
      </w:r>
      <w:proofErr w:type="spellEnd"/>
      <w:r w:rsidR="003817AA" w:rsidRPr="005409CE">
        <w:rPr>
          <w:rStyle w:val="Hiperlaq"/>
          <w:rFonts w:ascii="Verdana" w:hAnsi="Verdana" w:cstheme="minorHAnsi"/>
          <w:sz w:val="20"/>
          <w:szCs w:val="20"/>
          <w:lang w:val="az-Latn-AZ"/>
        </w:rPr>
        <w:t xml:space="preserve"> </w:t>
      </w:r>
      <w:proofErr w:type="spellStart"/>
      <w:r w:rsidR="003817AA" w:rsidRPr="005409CE">
        <w:rPr>
          <w:rStyle w:val="Hiperlaq"/>
          <w:rFonts w:ascii="Verdana" w:hAnsi="Verdana" w:cstheme="minorHAnsi"/>
          <w:sz w:val="20"/>
          <w:szCs w:val="20"/>
          <w:lang w:val="az-Latn-AZ"/>
        </w:rPr>
        <w:t>Eval</w:t>
      </w:r>
      <w:proofErr w:type="spellEnd"/>
      <w:r w:rsidR="003817AA" w:rsidRPr="005409CE">
        <w:rPr>
          <w:rStyle w:val="Hiperlaq"/>
          <w:rFonts w:ascii="Verdana" w:hAnsi="Verdana" w:cstheme="minorHAnsi"/>
          <w:sz w:val="20"/>
          <w:szCs w:val="20"/>
          <w:lang w:val="az-Latn-AZ"/>
        </w:rPr>
        <w:t xml:space="preserve"> IV </w:t>
      </w:r>
      <w:proofErr w:type="spellStart"/>
      <w:r w:rsidR="003817AA" w:rsidRPr="005409CE">
        <w:rPr>
          <w:rStyle w:val="Hiperlaq"/>
          <w:rFonts w:ascii="Verdana" w:hAnsi="Verdana" w:cstheme="minorHAnsi"/>
          <w:sz w:val="20"/>
          <w:szCs w:val="20"/>
          <w:lang w:val="az-Latn-AZ"/>
        </w:rPr>
        <w:t>Rep</w:t>
      </w:r>
      <w:proofErr w:type="spellEnd"/>
      <w:r w:rsidR="003817AA" w:rsidRPr="005409CE">
        <w:rPr>
          <w:rStyle w:val="Hiperlaq"/>
          <w:rFonts w:ascii="Verdana" w:hAnsi="Verdana" w:cstheme="minorHAnsi"/>
          <w:sz w:val="20"/>
          <w:szCs w:val="20"/>
          <w:lang w:val="az-Latn-AZ"/>
        </w:rPr>
        <w:t xml:space="preserve"> (2014) 2E</w:t>
      </w:r>
      <w:r w:rsidR="00482902">
        <w:rPr>
          <w:rStyle w:val="Hiperlaq"/>
          <w:rFonts w:ascii="Verdana" w:hAnsi="Verdana" w:cstheme="minorHAnsi"/>
          <w:sz w:val="20"/>
          <w:szCs w:val="20"/>
          <w:lang w:val="az-Latn-AZ"/>
        </w:rPr>
        <w:fldChar w:fldCharType="end"/>
      </w:r>
      <w:r w:rsidR="005F07BA" w:rsidRPr="005409CE">
        <w:rPr>
          <w:rFonts w:ascii="Verdana" w:hAnsi="Verdana" w:cstheme="minorHAnsi"/>
          <w:sz w:val="20"/>
          <w:szCs w:val="20"/>
          <w:lang w:val="az-Latn-AZ"/>
        </w:rPr>
        <w:t xml:space="preserve">). </w:t>
      </w:r>
    </w:p>
    <w:p w14:paraId="00B57596" w14:textId="77777777" w:rsidR="005F07BA" w:rsidRPr="005409CE" w:rsidRDefault="005F07BA" w:rsidP="004A4084">
      <w:pPr>
        <w:pStyle w:val="AbzasSiyahs"/>
        <w:tabs>
          <w:tab w:val="left" w:pos="567"/>
        </w:tabs>
        <w:rPr>
          <w:rFonts w:cstheme="minorHAnsi"/>
          <w:szCs w:val="20"/>
          <w:lang w:val="az-Latn-AZ"/>
        </w:rPr>
      </w:pPr>
    </w:p>
    <w:p w14:paraId="4C6CA633" w14:textId="18A2684F" w:rsidR="00073E4C" w:rsidRPr="005409CE" w:rsidRDefault="0053787A" w:rsidP="0088237E">
      <w:pPr>
        <w:numPr>
          <w:ilvl w:val="0"/>
          <w:numId w:val="14"/>
        </w:numPr>
        <w:tabs>
          <w:tab w:val="left" w:pos="567"/>
        </w:tabs>
        <w:spacing w:after="0" w:line="240" w:lineRule="auto"/>
        <w:contextualSpacing/>
        <w:jc w:val="both"/>
        <w:rPr>
          <w:rFonts w:ascii="Verdana" w:hAnsi="Verdana" w:cstheme="minorHAnsi"/>
          <w:sz w:val="20"/>
          <w:szCs w:val="20"/>
          <w:lang w:val="az-Latn-AZ"/>
        </w:rPr>
      </w:pPr>
      <w:r w:rsidRPr="005409CE">
        <w:rPr>
          <w:rFonts w:ascii="Verdana" w:hAnsi="Verdana" w:cstheme="minorHAnsi"/>
          <w:sz w:val="20"/>
          <w:szCs w:val="20"/>
          <w:lang w:val="az-Latn-AZ"/>
        </w:rPr>
        <w:t>Uyğunluq Hesabatı GRECO-</w:t>
      </w:r>
      <w:proofErr w:type="spellStart"/>
      <w:r w:rsidRPr="005409CE">
        <w:rPr>
          <w:rFonts w:ascii="Verdana" w:hAnsi="Verdana" w:cstheme="minorHAnsi"/>
          <w:sz w:val="20"/>
          <w:szCs w:val="20"/>
          <w:lang w:val="az-Latn-AZ"/>
        </w:rPr>
        <w:t>nun</w:t>
      </w:r>
      <w:proofErr w:type="spellEnd"/>
      <w:r w:rsidRPr="005409CE">
        <w:rPr>
          <w:rFonts w:ascii="Verdana" w:hAnsi="Verdana" w:cstheme="minorHAnsi"/>
          <w:sz w:val="20"/>
          <w:szCs w:val="20"/>
          <w:lang w:val="az-Latn-AZ"/>
        </w:rPr>
        <w:t xml:space="preserve"> 74-cü Plenar İclasında (02 Dekabr 2016-cı il) qəbul edilmiş və Azərbaycanın razılığı ilə 17 mart 2017-ci tarixdə ictimaiyyətə </w:t>
      </w:r>
      <w:proofErr w:type="spellStart"/>
      <w:r w:rsidRPr="005409CE">
        <w:rPr>
          <w:rFonts w:ascii="Verdana" w:hAnsi="Verdana" w:cstheme="minorHAnsi"/>
          <w:sz w:val="20"/>
          <w:szCs w:val="20"/>
          <w:lang w:val="az-Latn-AZ"/>
        </w:rPr>
        <w:t>açıqlanmışdır</w:t>
      </w:r>
      <w:proofErr w:type="spellEnd"/>
      <w:r w:rsidRPr="005409CE">
        <w:rPr>
          <w:rFonts w:ascii="Verdana" w:hAnsi="Verdana" w:cstheme="minorHAnsi"/>
          <w:sz w:val="20"/>
          <w:szCs w:val="20"/>
          <w:lang w:val="az-Latn-AZ"/>
        </w:rPr>
        <w:t xml:space="preserve"> </w:t>
      </w:r>
      <w:r w:rsidR="008A6A14" w:rsidRPr="005409CE">
        <w:rPr>
          <w:rFonts w:ascii="Verdana" w:hAnsi="Verdana" w:cstheme="minorHAnsi"/>
          <w:sz w:val="20"/>
          <w:szCs w:val="20"/>
          <w:lang w:val="az-Latn-AZ"/>
        </w:rPr>
        <w:t>(</w:t>
      </w:r>
      <w:hyperlink r:id="rId13" w:history="1">
        <w:r w:rsidR="008A6A14" w:rsidRPr="005409CE">
          <w:rPr>
            <w:rStyle w:val="Hiperlaq"/>
            <w:rFonts w:ascii="Verdana" w:hAnsi="Verdana" w:cstheme="minorHAnsi"/>
            <w:sz w:val="20"/>
            <w:szCs w:val="20"/>
            <w:lang w:val="az-Latn-AZ"/>
          </w:rPr>
          <w:t>GrecoRC4(2016)11</w:t>
        </w:r>
      </w:hyperlink>
      <w:r w:rsidR="008A6A14" w:rsidRPr="005409CE">
        <w:rPr>
          <w:rFonts w:ascii="Verdana" w:hAnsi="Verdana" w:cstheme="minorHAnsi"/>
          <w:sz w:val="20"/>
          <w:szCs w:val="20"/>
          <w:lang w:val="az-Latn-AZ"/>
        </w:rPr>
        <w:t>).</w:t>
      </w:r>
    </w:p>
    <w:p w14:paraId="7F30E0E5" w14:textId="77777777" w:rsidR="00073E4C" w:rsidRPr="005409CE" w:rsidRDefault="00073E4C" w:rsidP="00073E4C">
      <w:pPr>
        <w:pStyle w:val="AbzasSiyahs"/>
        <w:rPr>
          <w:rFonts w:cstheme="minorHAnsi"/>
          <w:szCs w:val="20"/>
          <w:lang w:val="az-Latn-AZ"/>
        </w:rPr>
      </w:pPr>
    </w:p>
    <w:p w14:paraId="1130ABDA" w14:textId="6DD5298F" w:rsidR="008A6A14" w:rsidRDefault="0053787A" w:rsidP="0053787A">
      <w:pPr>
        <w:numPr>
          <w:ilvl w:val="0"/>
          <w:numId w:val="14"/>
        </w:numPr>
        <w:spacing w:after="0" w:line="240" w:lineRule="auto"/>
        <w:contextualSpacing/>
        <w:jc w:val="both"/>
        <w:rPr>
          <w:rFonts w:ascii="Verdana" w:hAnsi="Verdana" w:cstheme="minorHAnsi"/>
          <w:sz w:val="20"/>
          <w:szCs w:val="20"/>
          <w:lang w:val="az-Latn-AZ"/>
        </w:rPr>
      </w:pPr>
      <w:r w:rsidRPr="005409CE">
        <w:rPr>
          <w:rFonts w:ascii="Verdana" w:hAnsi="Verdana" w:cstheme="minorHAnsi"/>
          <w:sz w:val="20"/>
          <w:szCs w:val="20"/>
          <w:lang w:val="az-Latn-AZ"/>
        </w:rPr>
        <w:t>İkinci Uyğunluq Hesabatı GRECO-</w:t>
      </w:r>
      <w:proofErr w:type="spellStart"/>
      <w:r w:rsidRPr="005409CE">
        <w:rPr>
          <w:rFonts w:ascii="Verdana" w:hAnsi="Verdana" w:cstheme="minorHAnsi"/>
          <w:sz w:val="20"/>
          <w:szCs w:val="20"/>
          <w:lang w:val="az-Latn-AZ"/>
        </w:rPr>
        <w:t>nun</w:t>
      </w:r>
      <w:proofErr w:type="spellEnd"/>
      <w:r w:rsidRPr="005409CE">
        <w:rPr>
          <w:rFonts w:ascii="Verdana" w:hAnsi="Verdana" w:cstheme="minorHAnsi"/>
          <w:sz w:val="20"/>
          <w:szCs w:val="20"/>
          <w:lang w:val="az-Latn-AZ"/>
        </w:rPr>
        <w:t xml:space="preserve"> 82-ci Plenar İclası zamanı qəbul </w:t>
      </w:r>
      <w:proofErr w:type="spellStart"/>
      <w:r w:rsidRPr="005409CE">
        <w:rPr>
          <w:rFonts w:ascii="Verdana" w:hAnsi="Verdana" w:cstheme="minorHAnsi"/>
          <w:sz w:val="20"/>
          <w:szCs w:val="20"/>
          <w:lang w:val="az-Latn-AZ"/>
        </w:rPr>
        <w:t>edilmişdir</w:t>
      </w:r>
      <w:proofErr w:type="spellEnd"/>
      <w:r w:rsidRPr="005409CE">
        <w:rPr>
          <w:rFonts w:ascii="Verdana" w:hAnsi="Verdana" w:cstheme="minorHAnsi"/>
          <w:sz w:val="20"/>
          <w:szCs w:val="20"/>
          <w:lang w:val="az-Latn-AZ"/>
        </w:rPr>
        <w:t xml:space="preserve"> (22 Mart 2019-cu il) və Azərbaycan Hökumətinin icazəsindən </w:t>
      </w:r>
      <w:r w:rsidR="00EC67E2" w:rsidRPr="005409CE">
        <w:rPr>
          <w:rFonts w:ascii="Verdana" w:hAnsi="Verdana" w:cstheme="minorHAnsi"/>
          <w:sz w:val="20"/>
          <w:szCs w:val="20"/>
          <w:lang w:val="az-Latn-AZ"/>
        </w:rPr>
        <w:t xml:space="preserve">sonra </w:t>
      </w:r>
      <w:r w:rsidRPr="005409CE">
        <w:rPr>
          <w:rFonts w:ascii="Verdana" w:hAnsi="Verdana" w:cstheme="minorHAnsi"/>
          <w:sz w:val="20"/>
          <w:szCs w:val="20"/>
          <w:lang w:val="az-Latn-AZ"/>
        </w:rPr>
        <w:t xml:space="preserve">18 </w:t>
      </w:r>
      <w:r w:rsidR="005409CE" w:rsidRPr="006E094A">
        <w:rPr>
          <w:rFonts w:ascii="Verdana" w:hAnsi="Verdana" w:cstheme="minorHAnsi"/>
          <w:color w:val="000000" w:themeColor="text1"/>
          <w:sz w:val="20"/>
          <w:szCs w:val="20"/>
          <w:lang w:val="az-Latn-AZ"/>
        </w:rPr>
        <w:t>i</w:t>
      </w:r>
      <w:r w:rsidRPr="006E094A">
        <w:rPr>
          <w:rFonts w:ascii="Verdana" w:hAnsi="Verdana" w:cstheme="minorHAnsi"/>
          <w:color w:val="000000" w:themeColor="text1"/>
          <w:sz w:val="20"/>
          <w:szCs w:val="20"/>
          <w:lang w:val="az-Latn-AZ"/>
        </w:rPr>
        <w:t>yun</w:t>
      </w:r>
      <w:r w:rsidRPr="005409CE">
        <w:rPr>
          <w:rFonts w:ascii="Verdana" w:hAnsi="Verdana" w:cstheme="minorHAnsi"/>
          <w:sz w:val="20"/>
          <w:szCs w:val="20"/>
          <w:lang w:val="az-Latn-AZ"/>
        </w:rPr>
        <w:t xml:space="preserve"> 2019-cu il tarixdə ictimaiyyətə </w:t>
      </w:r>
      <w:proofErr w:type="spellStart"/>
      <w:r w:rsidRPr="005409CE">
        <w:rPr>
          <w:rFonts w:ascii="Verdana" w:hAnsi="Verdana" w:cstheme="minorHAnsi"/>
          <w:sz w:val="20"/>
          <w:szCs w:val="20"/>
          <w:lang w:val="az-Latn-AZ"/>
        </w:rPr>
        <w:t>açıqlanmışdır</w:t>
      </w:r>
      <w:proofErr w:type="spellEnd"/>
      <w:r w:rsidRPr="005409CE">
        <w:rPr>
          <w:rFonts w:ascii="Verdana" w:hAnsi="Verdana" w:cstheme="minorHAnsi"/>
          <w:sz w:val="20"/>
          <w:szCs w:val="20"/>
          <w:lang w:val="az-Latn-AZ"/>
        </w:rPr>
        <w:t xml:space="preserve"> </w:t>
      </w:r>
      <w:r w:rsidR="002B2919" w:rsidRPr="005409CE">
        <w:rPr>
          <w:rFonts w:ascii="Verdana" w:hAnsi="Verdana" w:cstheme="minorHAnsi"/>
          <w:sz w:val="20"/>
          <w:szCs w:val="20"/>
          <w:lang w:val="az-Latn-AZ"/>
        </w:rPr>
        <w:t>(</w:t>
      </w:r>
      <w:hyperlink r:id="rId14" w:history="1">
        <w:r w:rsidR="002B2919" w:rsidRPr="005409CE">
          <w:rPr>
            <w:rStyle w:val="Hiperlaq"/>
            <w:rFonts w:ascii="Verdana" w:hAnsi="Verdana" w:cstheme="minorHAnsi"/>
            <w:sz w:val="20"/>
            <w:szCs w:val="20"/>
            <w:lang w:val="az-Latn-AZ"/>
          </w:rPr>
          <w:t>GrecoRC4(2019)3</w:t>
        </w:r>
      </w:hyperlink>
      <w:r w:rsidR="002B2919" w:rsidRPr="005409CE">
        <w:rPr>
          <w:rFonts w:ascii="Verdana" w:hAnsi="Verdana" w:cstheme="minorHAnsi"/>
          <w:sz w:val="20"/>
          <w:szCs w:val="20"/>
          <w:lang w:val="az-Latn-AZ"/>
        </w:rPr>
        <w:t xml:space="preserve">). </w:t>
      </w:r>
      <w:r w:rsidRPr="005409CE">
        <w:rPr>
          <w:rFonts w:ascii="Verdana" w:hAnsi="Verdana" w:cstheme="minorHAnsi"/>
          <w:sz w:val="20"/>
          <w:szCs w:val="20"/>
          <w:lang w:val="az-Latn-AZ"/>
        </w:rPr>
        <w:t>GRECO-</w:t>
      </w:r>
      <w:proofErr w:type="spellStart"/>
      <w:r w:rsidRPr="005409CE">
        <w:rPr>
          <w:rFonts w:ascii="Verdana" w:hAnsi="Verdana" w:cstheme="minorHAnsi"/>
          <w:sz w:val="20"/>
          <w:szCs w:val="20"/>
          <w:lang w:val="az-Latn-AZ"/>
        </w:rPr>
        <w:t>nun</w:t>
      </w:r>
      <w:proofErr w:type="spellEnd"/>
      <w:r w:rsidRPr="005409CE">
        <w:rPr>
          <w:rFonts w:ascii="Verdana" w:hAnsi="Verdana" w:cstheme="minorHAnsi"/>
          <w:sz w:val="20"/>
          <w:szCs w:val="20"/>
          <w:lang w:val="az-Latn-AZ"/>
        </w:rPr>
        <w:t xml:space="preserve"> qaydalarına </w:t>
      </w:r>
      <w:r w:rsidR="00EC67E2" w:rsidRPr="005409CE">
        <w:rPr>
          <w:rFonts w:ascii="Verdana" w:hAnsi="Verdana" w:cstheme="minorHAnsi"/>
          <w:sz w:val="20"/>
          <w:szCs w:val="20"/>
          <w:lang w:val="az-Latn-AZ"/>
        </w:rPr>
        <w:t>əsasən,</w:t>
      </w:r>
      <w:r w:rsidRPr="005409CE">
        <w:rPr>
          <w:rFonts w:ascii="Verdana" w:hAnsi="Verdana" w:cstheme="minorHAnsi"/>
          <w:sz w:val="20"/>
          <w:szCs w:val="20"/>
          <w:lang w:val="az-Latn-AZ"/>
        </w:rPr>
        <w:t xml:space="preserve"> Azərbaycan hökuməti tövsiyələrin icrasına dair mövcud vəziyyəti əks etdirə</w:t>
      </w:r>
      <w:r w:rsidR="00EC67E2" w:rsidRPr="005409CE">
        <w:rPr>
          <w:rFonts w:ascii="Verdana" w:hAnsi="Verdana" w:cstheme="minorHAnsi"/>
          <w:sz w:val="20"/>
          <w:szCs w:val="20"/>
          <w:lang w:val="az-Latn-AZ"/>
        </w:rPr>
        <w:t>n Hesabat</w:t>
      </w:r>
      <w:r w:rsidRPr="005409CE">
        <w:rPr>
          <w:rFonts w:ascii="Verdana" w:hAnsi="Verdana" w:cstheme="minorHAnsi"/>
          <w:sz w:val="20"/>
          <w:szCs w:val="20"/>
          <w:lang w:val="az-Latn-AZ"/>
        </w:rPr>
        <w:t xml:space="preserve"> təqdim etmişdir.</w:t>
      </w:r>
      <w:r w:rsidR="002B2919" w:rsidRPr="005409CE">
        <w:rPr>
          <w:rFonts w:ascii="Verdana" w:hAnsi="Verdana" w:cstheme="minorHAnsi"/>
          <w:sz w:val="20"/>
          <w:szCs w:val="20"/>
          <w:lang w:val="az-Latn-AZ"/>
        </w:rPr>
        <w:t xml:space="preserve"> </w:t>
      </w:r>
      <w:r w:rsidRPr="005409CE">
        <w:rPr>
          <w:rFonts w:ascii="Verdana" w:hAnsi="Verdana" w:cstheme="minorHAnsi"/>
          <w:sz w:val="20"/>
          <w:szCs w:val="20"/>
          <w:lang w:val="az-Latn-AZ"/>
        </w:rPr>
        <w:t xml:space="preserve">Həmin </w:t>
      </w:r>
      <w:r w:rsidR="007865ED">
        <w:rPr>
          <w:rFonts w:ascii="Verdana" w:hAnsi="Verdana" w:cstheme="minorHAnsi"/>
          <w:sz w:val="20"/>
          <w:szCs w:val="20"/>
          <w:lang w:val="az-Latn-AZ"/>
        </w:rPr>
        <w:t>h</w:t>
      </w:r>
      <w:r w:rsidRPr="005409CE">
        <w:rPr>
          <w:rFonts w:ascii="Verdana" w:hAnsi="Verdana" w:cstheme="minorHAnsi"/>
          <w:sz w:val="20"/>
          <w:szCs w:val="20"/>
          <w:lang w:val="az-Latn-AZ"/>
        </w:rPr>
        <w:t xml:space="preserve">esabat 17 Yanvar 2020-ci il tarixdə </w:t>
      </w:r>
      <w:r w:rsidR="00C90CAA">
        <w:rPr>
          <w:rFonts w:ascii="Verdana" w:hAnsi="Verdana" w:cstheme="minorHAnsi"/>
          <w:sz w:val="20"/>
          <w:szCs w:val="20"/>
          <w:lang w:val="az-Latn-AZ"/>
        </w:rPr>
        <w:t xml:space="preserve">daxil </w:t>
      </w:r>
      <w:r w:rsidR="00342F7E">
        <w:rPr>
          <w:rFonts w:ascii="Verdana" w:hAnsi="Verdana" w:cstheme="minorHAnsi"/>
          <w:sz w:val="20"/>
          <w:szCs w:val="20"/>
          <w:lang w:val="az-Latn-AZ"/>
        </w:rPr>
        <w:t>olmuş</w:t>
      </w:r>
      <w:r w:rsidRPr="005409CE">
        <w:rPr>
          <w:rFonts w:ascii="Verdana" w:hAnsi="Verdana" w:cstheme="minorHAnsi"/>
          <w:sz w:val="20"/>
          <w:szCs w:val="20"/>
          <w:lang w:val="az-Latn-AZ"/>
        </w:rPr>
        <w:t xml:space="preserve"> və sonradan təqdim </w:t>
      </w:r>
      <w:r w:rsidR="00342F7E">
        <w:rPr>
          <w:rFonts w:ascii="Verdana" w:hAnsi="Verdana" w:cstheme="minorHAnsi"/>
          <w:sz w:val="20"/>
          <w:szCs w:val="20"/>
          <w:lang w:val="az-Latn-AZ"/>
        </w:rPr>
        <w:t xml:space="preserve">edilmiş </w:t>
      </w:r>
      <w:r w:rsidRPr="005409CE">
        <w:rPr>
          <w:rFonts w:ascii="Verdana" w:hAnsi="Verdana" w:cstheme="minorHAnsi"/>
          <w:sz w:val="20"/>
          <w:szCs w:val="20"/>
          <w:lang w:val="az-Latn-AZ"/>
        </w:rPr>
        <w:t>məlumatlarla birlikdə</w:t>
      </w:r>
      <w:r w:rsidR="00465D3E">
        <w:rPr>
          <w:rFonts w:ascii="Verdana" w:hAnsi="Verdana" w:cstheme="minorHAnsi"/>
          <w:sz w:val="20"/>
          <w:szCs w:val="20"/>
          <w:lang w:val="az-Latn-AZ"/>
        </w:rPr>
        <w:t xml:space="preserve"> </w:t>
      </w:r>
      <w:r w:rsidR="00CC7DA3">
        <w:rPr>
          <w:rFonts w:ascii="Verdana" w:hAnsi="Verdana" w:cstheme="minorHAnsi"/>
          <w:sz w:val="20"/>
          <w:szCs w:val="20"/>
          <w:lang w:val="az-Latn-AZ"/>
        </w:rPr>
        <w:t xml:space="preserve">İkinci Uyğunluq Hesabatına dair </w:t>
      </w:r>
      <w:r w:rsidR="00C90CAA">
        <w:rPr>
          <w:rFonts w:ascii="Verdana" w:hAnsi="Verdana" w:cstheme="minorHAnsi"/>
          <w:sz w:val="20"/>
          <w:szCs w:val="20"/>
          <w:lang w:val="az-Latn-AZ"/>
        </w:rPr>
        <w:t>Əlavə</w:t>
      </w:r>
      <w:r w:rsidR="00CC7DA3">
        <w:rPr>
          <w:rFonts w:ascii="Verdana" w:hAnsi="Verdana" w:cstheme="minorHAnsi"/>
          <w:sz w:val="20"/>
          <w:szCs w:val="20"/>
          <w:lang w:val="az-Latn-AZ"/>
        </w:rPr>
        <w:t>nin tərtib edilməsi</w:t>
      </w:r>
      <w:r w:rsidR="00C90CAA">
        <w:rPr>
          <w:rFonts w:ascii="Verdana" w:hAnsi="Verdana" w:cstheme="minorHAnsi"/>
          <w:sz w:val="20"/>
          <w:szCs w:val="20"/>
          <w:lang w:val="az-Latn-AZ"/>
        </w:rPr>
        <w:t xml:space="preserve"> üçün</w:t>
      </w:r>
      <w:r w:rsidR="00CC7DA3">
        <w:rPr>
          <w:rFonts w:ascii="Verdana" w:hAnsi="Verdana" w:cstheme="minorHAnsi"/>
          <w:sz w:val="20"/>
          <w:szCs w:val="20"/>
          <w:lang w:val="az-Latn-AZ"/>
        </w:rPr>
        <w:t xml:space="preserve"> əsas kimi qəbul </w:t>
      </w:r>
      <w:proofErr w:type="spellStart"/>
      <w:r w:rsidR="00CC7DA3">
        <w:rPr>
          <w:rFonts w:ascii="Verdana" w:hAnsi="Verdana" w:cstheme="minorHAnsi"/>
          <w:sz w:val="20"/>
          <w:szCs w:val="20"/>
          <w:lang w:val="az-Latn-AZ"/>
        </w:rPr>
        <w:t>edilmişdir</w:t>
      </w:r>
      <w:proofErr w:type="spellEnd"/>
      <w:r w:rsidRPr="005409CE">
        <w:rPr>
          <w:rFonts w:ascii="Verdana" w:hAnsi="Verdana" w:cstheme="minorHAnsi"/>
          <w:sz w:val="20"/>
          <w:szCs w:val="20"/>
          <w:lang w:val="az-Latn-AZ"/>
        </w:rPr>
        <w:t>.</w:t>
      </w:r>
    </w:p>
    <w:p w14:paraId="6FFBF3EE" w14:textId="187AF1CC" w:rsidR="00C90CAA" w:rsidRPr="005409CE" w:rsidRDefault="00C90CAA" w:rsidP="00180827">
      <w:pPr>
        <w:spacing w:after="0" w:line="240" w:lineRule="auto"/>
        <w:contextualSpacing/>
        <w:jc w:val="both"/>
        <w:rPr>
          <w:rFonts w:ascii="Verdana" w:hAnsi="Verdana" w:cstheme="minorHAnsi"/>
          <w:sz w:val="20"/>
          <w:szCs w:val="20"/>
          <w:lang w:val="az-Latn-AZ"/>
        </w:rPr>
      </w:pPr>
    </w:p>
    <w:p w14:paraId="133D8B03" w14:textId="77777777" w:rsidR="004E6C1A" w:rsidRPr="005409CE" w:rsidRDefault="004E6C1A" w:rsidP="004E6C1A">
      <w:pPr>
        <w:pStyle w:val="AbzasSiyahs"/>
        <w:rPr>
          <w:rFonts w:cstheme="minorHAnsi"/>
          <w:sz w:val="2"/>
          <w:szCs w:val="20"/>
          <w:lang w:val="az-Latn-AZ"/>
        </w:rPr>
      </w:pPr>
    </w:p>
    <w:p w14:paraId="24BDC359" w14:textId="53B95D61" w:rsidR="0053787A" w:rsidRPr="00180827" w:rsidRDefault="0053787A" w:rsidP="0053787A">
      <w:pPr>
        <w:numPr>
          <w:ilvl w:val="0"/>
          <w:numId w:val="14"/>
        </w:numPr>
        <w:spacing w:after="0" w:line="240" w:lineRule="auto"/>
        <w:contextualSpacing/>
        <w:jc w:val="both"/>
        <w:rPr>
          <w:rFonts w:ascii="Verdana" w:hAnsi="Verdana" w:cstheme="minorHAnsi"/>
          <w:sz w:val="20"/>
          <w:szCs w:val="20"/>
          <w:lang w:val="az-Latn-AZ"/>
        </w:rPr>
      </w:pPr>
      <w:r w:rsidRPr="00465D3E">
        <w:rPr>
          <w:rFonts w:ascii="Verdana" w:hAnsi="Verdana" w:cstheme="minorHAnsi"/>
          <w:sz w:val="20"/>
          <w:szCs w:val="20"/>
          <w:lang w:val="az-Latn-AZ"/>
        </w:rPr>
        <w:t>İkinci Uyğunluq Hesabatına dair Əlavə</w:t>
      </w:r>
      <w:r w:rsidR="00EC67E2" w:rsidRPr="00465D3E">
        <w:rPr>
          <w:rFonts w:ascii="Verdana" w:hAnsi="Verdana" w:cstheme="minorHAnsi"/>
          <w:sz w:val="20"/>
          <w:szCs w:val="20"/>
          <w:lang w:val="az-Latn-AZ"/>
        </w:rPr>
        <w:t>,</w:t>
      </w:r>
      <w:r w:rsidRPr="00180827">
        <w:rPr>
          <w:rFonts w:ascii="Verdana" w:hAnsi="Verdana" w:cstheme="minorHAnsi"/>
          <w:sz w:val="20"/>
          <w:szCs w:val="20"/>
          <w:lang w:val="az-Latn-AZ"/>
        </w:rPr>
        <w:t xml:space="preserve"> əvvəlki qəbul edilmiş İkinci Uyğunluq Hesabatından bəri gözlənilən tövsiyələrin (məsələn, </w:t>
      </w:r>
      <w:proofErr w:type="spellStart"/>
      <w:r w:rsidRPr="00180827">
        <w:rPr>
          <w:rFonts w:ascii="Verdana" w:hAnsi="Verdana" w:cstheme="minorHAnsi"/>
          <w:sz w:val="20"/>
          <w:szCs w:val="20"/>
          <w:lang w:val="az-Latn-AZ"/>
        </w:rPr>
        <w:t>iii</w:t>
      </w:r>
      <w:proofErr w:type="spellEnd"/>
      <w:r w:rsidRPr="00180827">
        <w:rPr>
          <w:rFonts w:ascii="Verdana" w:hAnsi="Verdana" w:cstheme="minorHAnsi"/>
          <w:sz w:val="20"/>
          <w:szCs w:val="20"/>
          <w:lang w:val="az-Latn-AZ"/>
        </w:rPr>
        <w:t xml:space="preserve">-dən </w:t>
      </w:r>
      <w:proofErr w:type="spellStart"/>
      <w:r w:rsidRPr="00180827">
        <w:rPr>
          <w:rFonts w:ascii="Verdana" w:hAnsi="Verdana" w:cstheme="minorHAnsi"/>
          <w:sz w:val="20"/>
          <w:szCs w:val="20"/>
          <w:lang w:val="az-Latn-AZ"/>
        </w:rPr>
        <w:t>vi</w:t>
      </w:r>
      <w:proofErr w:type="spellEnd"/>
      <w:r w:rsidRPr="00180827">
        <w:rPr>
          <w:rFonts w:ascii="Verdana" w:hAnsi="Verdana" w:cstheme="minorHAnsi"/>
          <w:sz w:val="20"/>
          <w:szCs w:val="20"/>
          <w:lang w:val="az-Latn-AZ"/>
        </w:rPr>
        <w:t xml:space="preserve">-ya kimi, </w:t>
      </w:r>
      <w:proofErr w:type="spellStart"/>
      <w:r w:rsidRPr="00180827">
        <w:rPr>
          <w:rFonts w:ascii="Verdana" w:hAnsi="Verdana" w:cstheme="minorHAnsi"/>
          <w:sz w:val="20"/>
          <w:szCs w:val="20"/>
          <w:lang w:val="az-Latn-AZ"/>
        </w:rPr>
        <w:t>ix</w:t>
      </w:r>
      <w:proofErr w:type="spellEnd"/>
      <w:r w:rsidRPr="00180827">
        <w:rPr>
          <w:rFonts w:ascii="Verdana" w:hAnsi="Verdana" w:cstheme="minorHAnsi"/>
          <w:sz w:val="20"/>
          <w:szCs w:val="20"/>
          <w:lang w:val="az-Latn-AZ"/>
        </w:rPr>
        <w:t xml:space="preserve">, </w:t>
      </w:r>
      <w:proofErr w:type="spellStart"/>
      <w:r w:rsidRPr="00180827">
        <w:rPr>
          <w:rFonts w:ascii="Verdana" w:hAnsi="Verdana" w:cstheme="minorHAnsi"/>
          <w:sz w:val="20"/>
          <w:szCs w:val="20"/>
          <w:lang w:val="az-Latn-AZ"/>
        </w:rPr>
        <w:t>xii</w:t>
      </w:r>
      <w:proofErr w:type="spellEnd"/>
      <w:r w:rsidRPr="00180827">
        <w:rPr>
          <w:rFonts w:ascii="Verdana" w:hAnsi="Verdana" w:cstheme="minorHAnsi"/>
          <w:sz w:val="20"/>
          <w:szCs w:val="20"/>
          <w:lang w:val="az-Latn-AZ"/>
        </w:rPr>
        <w:t xml:space="preserve">, </w:t>
      </w:r>
      <w:proofErr w:type="spellStart"/>
      <w:r w:rsidRPr="00180827">
        <w:rPr>
          <w:rFonts w:ascii="Verdana" w:hAnsi="Verdana" w:cstheme="minorHAnsi"/>
          <w:sz w:val="20"/>
          <w:szCs w:val="20"/>
          <w:lang w:val="az-Latn-AZ"/>
        </w:rPr>
        <w:t>xiv</w:t>
      </w:r>
      <w:proofErr w:type="spellEnd"/>
      <w:r w:rsidRPr="00180827">
        <w:rPr>
          <w:rFonts w:ascii="Verdana" w:hAnsi="Verdana" w:cstheme="minorHAnsi"/>
          <w:sz w:val="20"/>
          <w:szCs w:val="20"/>
          <w:lang w:val="az-Latn-AZ"/>
        </w:rPr>
        <w:t xml:space="preserve"> və </w:t>
      </w:r>
      <w:proofErr w:type="spellStart"/>
      <w:r w:rsidRPr="00180827">
        <w:rPr>
          <w:rFonts w:ascii="Verdana" w:hAnsi="Verdana" w:cstheme="minorHAnsi"/>
          <w:sz w:val="20"/>
          <w:szCs w:val="20"/>
          <w:lang w:val="az-Latn-AZ"/>
        </w:rPr>
        <w:t>xx</w:t>
      </w:r>
      <w:proofErr w:type="spellEnd"/>
      <w:r w:rsidRPr="00180827">
        <w:rPr>
          <w:rFonts w:ascii="Verdana" w:hAnsi="Verdana" w:cstheme="minorHAnsi"/>
          <w:sz w:val="20"/>
          <w:szCs w:val="20"/>
          <w:lang w:val="az-Latn-AZ"/>
        </w:rPr>
        <w:t xml:space="preserve"> tövsiyələri) tətbiq </w:t>
      </w:r>
      <w:proofErr w:type="spellStart"/>
      <w:r w:rsidRPr="00180827">
        <w:rPr>
          <w:rFonts w:ascii="Verdana" w:hAnsi="Verdana" w:cstheme="minorHAnsi"/>
          <w:sz w:val="20"/>
          <w:szCs w:val="20"/>
          <w:lang w:val="az-Latn-AZ"/>
        </w:rPr>
        <w:t>edilməsində</w:t>
      </w:r>
      <w:proofErr w:type="spellEnd"/>
      <w:r w:rsidRPr="00180827">
        <w:rPr>
          <w:rFonts w:ascii="Verdana" w:hAnsi="Verdana" w:cstheme="minorHAnsi"/>
          <w:sz w:val="20"/>
          <w:szCs w:val="20"/>
          <w:lang w:val="az-Latn-AZ"/>
        </w:rPr>
        <w:t xml:space="preserve"> əldə olunan irəliləyişi </w:t>
      </w:r>
      <w:proofErr w:type="spellStart"/>
      <w:r w:rsidRPr="00180827">
        <w:rPr>
          <w:rFonts w:ascii="Verdana" w:hAnsi="Verdana" w:cstheme="minorHAnsi"/>
          <w:sz w:val="20"/>
          <w:szCs w:val="20"/>
          <w:lang w:val="az-Latn-AZ"/>
        </w:rPr>
        <w:t>qiymətləndirir</w:t>
      </w:r>
      <w:proofErr w:type="spellEnd"/>
      <w:r w:rsidRPr="00180827">
        <w:rPr>
          <w:rFonts w:ascii="Verdana" w:hAnsi="Verdana" w:cstheme="minorHAnsi"/>
          <w:sz w:val="20"/>
          <w:szCs w:val="20"/>
          <w:lang w:val="az-Latn-AZ"/>
        </w:rPr>
        <w:t xml:space="preserve"> və bu tövsiyələrə uyğunluq səviyyəsinin ümumi </w:t>
      </w:r>
      <w:proofErr w:type="spellStart"/>
      <w:r w:rsidRPr="00180827">
        <w:rPr>
          <w:rFonts w:ascii="Verdana" w:hAnsi="Verdana" w:cstheme="minorHAnsi"/>
          <w:sz w:val="20"/>
          <w:szCs w:val="20"/>
          <w:lang w:val="az-Latn-AZ"/>
        </w:rPr>
        <w:t>qiymətləndirilməsini</w:t>
      </w:r>
      <w:proofErr w:type="spellEnd"/>
      <w:r w:rsidRPr="00180827">
        <w:rPr>
          <w:rFonts w:ascii="Verdana" w:hAnsi="Verdana" w:cstheme="minorHAnsi"/>
          <w:sz w:val="20"/>
          <w:szCs w:val="20"/>
          <w:lang w:val="az-Latn-AZ"/>
        </w:rPr>
        <w:t xml:space="preserve"> təmin edir.</w:t>
      </w:r>
    </w:p>
    <w:p w14:paraId="232DD576" w14:textId="77777777" w:rsidR="008A6A14" w:rsidRPr="00180827" w:rsidRDefault="008A6A14" w:rsidP="00E2616F">
      <w:pPr>
        <w:spacing w:after="0" w:line="240" w:lineRule="auto"/>
        <w:contextualSpacing/>
        <w:jc w:val="both"/>
        <w:rPr>
          <w:rFonts w:ascii="Verdana" w:hAnsi="Verdana" w:cstheme="minorHAnsi"/>
          <w:sz w:val="20"/>
          <w:szCs w:val="20"/>
          <w:lang w:val="az-Latn-AZ"/>
        </w:rPr>
      </w:pPr>
    </w:p>
    <w:p w14:paraId="6E5214BD" w14:textId="7F8E4917" w:rsidR="0053787A" w:rsidRPr="00180827" w:rsidRDefault="0053787A" w:rsidP="0053787A">
      <w:pPr>
        <w:numPr>
          <w:ilvl w:val="0"/>
          <w:numId w:val="14"/>
        </w:numPr>
        <w:spacing w:after="0" w:line="240" w:lineRule="auto"/>
        <w:contextualSpacing/>
        <w:jc w:val="both"/>
        <w:rPr>
          <w:rFonts w:ascii="Verdana" w:hAnsi="Verdana" w:cstheme="minorHAnsi"/>
          <w:sz w:val="20"/>
          <w:szCs w:val="20"/>
          <w:lang w:val="az-Latn-AZ"/>
        </w:rPr>
      </w:pPr>
      <w:r w:rsidRPr="00180827">
        <w:rPr>
          <w:rFonts w:ascii="Verdana" w:hAnsi="Verdana" w:cstheme="minorHAnsi"/>
          <w:sz w:val="20"/>
          <w:szCs w:val="20"/>
          <w:lang w:val="az-Latn-AZ"/>
        </w:rPr>
        <w:t xml:space="preserve">GRECO uyğunluq prosesinə müvafiq olaraq məruzəçilərin təyin </w:t>
      </w:r>
      <w:proofErr w:type="spellStart"/>
      <w:r w:rsidRPr="00180827">
        <w:rPr>
          <w:rFonts w:ascii="Verdana" w:hAnsi="Verdana" w:cstheme="minorHAnsi"/>
          <w:sz w:val="20"/>
          <w:szCs w:val="20"/>
          <w:lang w:val="az-Latn-AZ"/>
        </w:rPr>
        <w:t>edilməsini</w:t>
      </w:r>
      <w:proofErr w:type="spellEnd"/>
      <w:r w:rsidRPr="00180827">
        <w:rPr>
          <w:rFonts w:ascii="Verdana" w:hAnsi="Verdana" w:cstheme="minorHAnsi"/>
          <w:sz w:val="20"/>
          <w:szCs w:val="20"/>
          <w:lang w:val="az-Latn-AZ"/>
        </w:rPr>
        <w:t xml:space="preserve"> Finlandiya və Gürcüstana tapşırmışdır. Məruzəçilər qismində Finlandiyadan cənab </w:t>
      </w:r>
      <w:proofErr w:type="spellStart"/>
      <w:r w:rsidRPr="00180827">
        <w:rPr>
          <w:rFonts w:ascii="Verdana" w:hAnsi="Verdana"/>
          <w:sz w:val="20"/>
          <w:szCs w:val="20"/>
          <w:lang w:val="az-Latn-AZ"/>
        </w:rPr>
        <w:t>Jouko</w:t>
      </w:r>
      <w:proofErr w:type="spellEnd"/>
      <w:r w:rsidRPr="00180827">
        <w:rPr>
          <w:rFonts w:ascii="Verdana" w:hAnsi="Verdana"/>
          <w:sz w:val="20"/>
          <w:szCs w:val="20"/>
          <w:lang w:val="az-Latn-AZ"/>
        </w:rPr>
        <w:t xml:space="preserve"> HUHTAMAK</w:t>
      </w:r>
      <w:r w:rsidR="00CC7DA3">
        <w:rPr>
          <w:rFonts w:ascii="Verdana" w:hAnsi="Verdana"/>
          <w:sz w:val="20"/>
          <w:szCs w:val="20"/>
          <w:lang w:val="az-Latn-AZ"/>
        </w:rPr>
        <w:t>İ</w:t>
      </w:r>
      <w:r w:rsidRPr="00180827">
        <w:rPr>
          <w:rFonts w:ascii="Verdana" w:hAnsi="Verdana"/>
          <w:sz w:val="20"/>
          <w:szCs w:val="20"/>
          <w:lang w:val="az-Latn-AZ"/>
        </w:rPr>
        <w:t xml:space="preserve"> və Gürcüstandan xanım </w:t>
      </w:r>
      <w:proofErr w:type="spellStart"/>
      <w:r w:rsidRPr="00180827">
        <w:rPr>
          <w:rFonts w:ascii="Verdana" w:hAnsi="Verdana"/>
          <w:sz w:val="20"/>
          <w:szCs w:val="20"/>
          <w:lang w:val="az-Latn-AZ"/>
        </w:rPr>
        <w:t>Pelagia</w:t>
      </w:r>
      <w:proofErr w:type="spellEnd"/>
      <w:r w:rsidRPr="00180827">
        <w:rPr>
          <w:rFonts w:ascii="Verdana" w:hAnsi="Verdana"/>
          <w:sz w:val="20"/>
          <w:szCs w:val="20"/>
          <w:lang w:val="az-Latn-AZ"/>
        </w:rPr>
        <w:t xml:space="preserve"> MAKHAUR</w:t>
      </w:r>
      <w:r w:rsidR="00CC7DA3">
        <w:rPr>
          <w:rFonts w:ascii="Verdana" w:hAnsi="Verdana"/>
          <w:sz w:val="20"/>
          <w:szCs w:val="20"/>
          <w:lang w:val="az-Latn-AZ"/>
        </w:rPr>
        <w:t>İ</w:t>
      </w:r>
      <w:r w:rsidRPr="00180827">
        <w:rPr>
          <w:rFonts w:ascii="Verdana" w:hAnsi="Verdana"/>
          <w:sz w:val="20"/>
          <w:szCs w:val="20"/>
          <w:lang w:val="az-Latn-AZ"/>
        </w:rPr>
        <w:t xml:space="preserve"> </w:t>
      </w:r>
      <w:r w:rsidRPr="00180827">
        <w:rPr>
          <w:rFonts w:ascii="Verdana" w:hAnsi="Verdana" w:cstheme="minorHAnsi"/>
          <w:sz w:val="20"/>
          <w:szCs w:val="20"/>
          <w:lang w:val="az-Latn-AZ"/>
        </w:rPr>
        <w:t xml:space="preserve">təyin </w:t>
      </w:r>
      <w:proofErr w:type="spellStart"/>
      <w:r w:rsidRPr="00180827">
        <w:rPr>
          <w:rFonts w:ascii="Verdana" w:hAnsi="Verdana" w:cstheme="minorHAnsi"/>
          <w:sz w:val="20"/>
          <w:szCs w:val="20"/>
          <w:lang w:val="az-Latn-AZ"/>
        </w:rPr>
        <w:t>olunmuşlar</w:t>
      </w:r>
      <w:proofErr w:type="spellEnd"/>
      <w:r w:rsidRPr="00180827">
        <w:rPr>
          <w:rFonts w:ascii="Verdana" w:hAnsi="Verdana" w:cstheme="minorHAnsi"/>
          <w:sz w:val="20"/>
          <w:szCs w:val="20"/>
          <w:lang w:val="az-Latn-AZ"/>
        </w:rPr>
        <w:t xml:space="preserve">. Uyğunluq hesabatının tərtib </w:t>
      </w:r>
      <w:proofErr w:type="spellStart"/>
      <w:r w:rsidRPr="00180827">
        <w:rPr>
          <w:rFonts w:ascii="Verdana" w:hAnsi="Verdana" w:cstheme="minorHAnsi"/>
          <w:sz w:val="20"/>
          <w:szCs w:val="20"/>
          <w:lang w:val="az-Latn-AZ"/>
        </w:rPr>
        <w:t>edilməsində</w:t>
      </w:r>
      <w:proofErr w:type="spellEnd"/>
      <w:r w:rsidRPr="00180827">
        <w:rPr>
          <w:rFonts w:ascii="Verdana" w:hAnsi="Verdana" w:cstheme="minorHAnsi"/>
          <w:sz w:val="20"/>
          <w:szCs w:val="20"/>
          <w:lang w:val="az-Latn-AZ"/>
        </w:rPr>
        <w:t xml:space="preserve"> GRECO-</w:t>
      </w:r>
      <w:proofErr w:type="spellStart"/>
      <w:r w:rsidRPr="00180827">
        <w:rPr>
          <w:rFonts w:ascii="Verdana" w:hAnsi="Verdana" w:cstheme="minorHAnsi"/>
          <w:sz w:val="20"/>
          <w:szCs w:val="20"/>
          <w:lang w:val="az-Latn-AZ"/>
        </w:rPr>
        <w:t>nun</w:t>
      </w:r>
      <w:proofErr w:type="spellEnd"/>
      <w:r w:rsidRPr="00180827">
        <w:rPr>
          <w:rFonts w:ascii="Verdana" w:hAnsi="Verdana" w:cstheme="minorHAnsi"/>
          <w:sz w:val="20"/>
          <w:szCs w:val="20"/>
          <w:lang w:val="az-Latn-AZ"/>
        </w:rPr>
        <w:t xml:space="preserve"> Katibliyi onlara dəstək vermişdir.</w:t>
      </w:r>
    </w:p>
    <w:p w14:paraId="3062D40E" w14:textId="3CCC4277" w:rsidR="005F07BA" w:rsidRPr="00180827" w:rsidRDefault="005F07BA" w:rsidP="0053787A">
      <w:pPr>
        <w:spacing w:after="0" w:line="240" w:lineRule="auto"/>
        <w:ind w:left="567"/>
        <w:contextualSpacing/>
        <w:jc w:val="both"/>
        <w:rPr>
          <w:rFonts w:ascii="Verdana" w:hAnsi="Verdana" w:cstheme="minorHAnsi"/>
          <w:sz w:val="20"/>
          <w:szCs w:val="20"/>
          <w:lang w:val="az-Latn-AZ"/>
        </w:rPr>
      </w:pPr>
    </w:p>
    <w:p w14:paraId="5A6DDBCD" w14:textId="77777777" w:rsidR="005F07BA" w:rsidRPr="00180827" w:rsidRDefault="005F07BA" w:rsidP="004A4084">
      <w:pPr>
        <w:tabs>
          <w:tab w:val="left" w:pos="567"/>
        </w:tabs>
        <w:spacing w:after="0" w:line="240" w:lineRule="auto"/>
        <w:contextualSpacing/>
        <w:jc w:val="both"/>
        <w:rPr>
          <w:rFonts w:ascii="Verdana" w:hAnsi="Verdana" w:cstheme="minorHAnsi"/>
          <w:sz w:val="2"/>
          <w:szCs w:val="20"/>
          <w:lang w:val="az-Latn-AZ"/>
        </w:rPr>
      </w:pPr>
    </w:p>
    <w:p w14:paraId="43962296" w14:textId="43C08969" w:rsidR="005F07BA" w:rsidRPr="00180827" w:rsidRDefault="005F07BA" w:rsidP="004A4084">
      <w:pPr>
        <w:tabs>
          <w:tab w:val="left" w:pos="567"/>
        </w:tabs>
        <w:spacing w:after="0" w:line="240" w:lineRule="auto"/>
        <w:contextualSpacing/>
        <w:jc w:val="both"/>
        <w:rPr>
          <w:rFonts w:ascii="Verdana" w:hAnsi="Verdana" w:cstheme="minorHAnsi"/>
          <w:b/>
          <w:bCs/>
          <w:sz w:val="20"/>
          <w:szCs w:val="20"/>
          <w:lang w:val="az-Latn-AZ"/>
        </w:rPr>
      </w:pPr>
      <w:r w:rsidRPr="00180827">
        <w:rPr>
          <w:rFonts w:ascii="Verdana" w:hAnsi="Verdana" w:cstheme="minorHAnsi"/>
          <w:b/>
          <w:bCs/>
          <w:sz w:val="20"/>
          <w:szCs w:val="20"/>
          <w:lang w:val="az-Latn-AZ"/>
        </w:rPr>
        <w:t>II.</w:t>
      </w:r>
      <w:r w:rsidRPr="00180827">
        <w:rPr>
          <w:rFonts w:ascii="Verdana" w:hAnsi="Verdana" w:cstheme="minorHAnsi"/>
          <w:b/>
          <w:bCs/>
          <w:sz w:val="20"/>
          <w:szCs w:val="20"/>
          <w:lang w:val="az-Latn-AZ"/>
        </w:rPr>
        <w:tab/>
      </w:r>
      <w:r w:rsidR="00680017" w:rsidRPr="00180827">
        <w:rPr>
          <w:rFonts w:ascii="Verdana" w:hAnsi="Verdana" w:cstheme="minorHAnsi"/>
          <w:b/>
          <w:bCs/>
          <w:sz w:val="20"/>
          <w:szCs w:val="20"/>
          <w:u w:val="single"/>
          <w:lang w:val="az-Latn-AZ"/>
        </w:rPr>
        <w:t>TƏHLİL</w:t>
      </w:r>
    </w:p>
    <w:p w14:paraId="71B9A988" w14:textId="77777777" w:rsidR="005F07BA" w:rsidRPr="00180827" w:rsidRDefault="005F07BA" w:rsidP="004A4084">
      <w:pPr>
        <w:tabs>
          <w:tab w:val="left" w:pos="567"/>
        </w:tabs>
        <w:spacing w:after="0" w:line="240" w:lineRule="auto"/>
        <w:contextualSpacing/>
        <w:jc w:val="both"/>
        <w:rPr>
          <w:rFonts w:ascii="Verdana" w:hAnsi="Verdana" w:cstheme="minorHAnsi"/>
          <w:sz w:val="20"/>
          <w:szCs w:val="20"/>
          <w:lang w:val="az-Latn-AZ"/>
        </w:rPr>
      </w:pPr>
    </w:p>
    <w:p w14:paraId="7AA9CCD3" w14:textId="4526355E" w:rsidR="005F07BA" w:rsidRPr="00180827" w:rsidRDefault="0053787A" w:rsidP="004A4084">
      <w:pPr>
        <w:numPr>
          <w:ilvl w:val="0"/>
          <w:numId w:val="14"/>
        </w:numPr>
        <w:tabs>
          <w:tab w:val="left" w:pos="567"/>
        </w:tabs>
        <w:spacing w:after="0" w:line="240" w:lineRule="auto"/>
        <w:contextualSpacing/>
        <w:jc w:val="both"/>
        <w:rPr>
          <w:rFonts w:ascii="Verdana" w:hAnsi="Verdana" w:cstheme="minorHAnsi"/>
          <w:sz w:val="20"/>
          <w:szCs w:val="20"/>
          <w:lang w:val="az-Latn-AZ"/>
        </w:rPr>
      </w:pPr>
      <w:r w:rsidRPr="00180827">
        <w:rPr>
          <w:rFonts w:ascii="Verdana" w:hAnsi="Verdana" w:cstheme="minorHAnsi"/>
          <w:sz w:val="20"/>
          <w:szCs w:val="20"/>
          <w:lang w:val="az-Latn-AZ"/>
        </w:rPr>
        <w:t xml:space="preserve">GRECO </w:t>
      </w:r>
      <w:proofErr w:type="spellStart"/>
      <w:r w:rsidRPr="00180827">
        <w:rPr>
          <w:rFonts w:ascii="Verdana" w:hAnsi="Verdana" w:cstheme="minorHAnsi"/>
          <w:sz w:val="20"/>
          <w:szCs w:val="20"/>
          <w:lang w:val="az-Latn-AZ"/>
        </w:rPr>
        <w:t>dəyərləndirmə</w:t>
      </w:r>
      <w:proofErr w:type="spellEnd"/>
      <w:r w:rsidRPr="00180827">
        <w:rPr>
          <w:rFonts w:ascii="Verdana" w:hAnsi="Verdana" w:cstheme="minorHAnsi"/>
          <w:sz w:val="20"/>
          <w:szCs w:val="20"/>
          <w:lang w:val="az-Latn-AZ"/>
        </w:rPr>
        <w:t xml:space="preserve"> hesabatında Azərbaycana 21 tövsiyə təqdim etmişdir.</w:t>
      </w:r>
      <w:r w:rsidR="005F07BA" w:rsidRPr="00180827">
        <w:rPr>
          <w:rFonts w:ascii="Verdana" w:hAnsi="Verdana" w:cstheme="minorHAnsi"/>
          <w:sz w:val="20"/>
          <w:szCs w:val="20"/>
          <w:lang w:val="az-Latn-AZ"/>
        </w:rPr>
        <w:t xml:space="preserve"> </w:t>
      </w:r>
      <w:r w:rsidRPr="00180827">
        <w:rPr>
          <w:rFonts w:ascii="Verdana" w:hAnsi="Verdana" w:cstheme="minorHAnsi"/>
          <w:sz w:val="20"/>
          <w:szCs w:val="20"/>
          <w:lang w:val="az-Latn-AZ"/>
        </w:rPr>
        <w:t xml:space="preserve">GRECO İkinci Uyğunluq Hesabatında </w:t>
      </w:r>
      <w:r w:rsidR="00461D03" w:rsidRPr="00180827">
        <w:rPr>
          <w:rFonts w:ascii="Verdana" w:hAnsi="Verdana" w:cstheme="minorHAnsi"/>
          <w:color w:val="000000" w:themeColor="text1"/>
          <w:sz w:val="20"/>
          <w:lang w:val="az-Latn-AZ"/>
        </w:rPr>
        <w:t xml:space="preserve">i, </w:t>
      </w:r>
      <w:proofErr w:type="spellStart"/>
      <w:r w:rsidR="00461D03" w:rsidRPr="00180827">
        <w:rPr>
          <w:rFonts w:ascii="Verdana" w:hAnsi="Verdana" w:cstheme="minorHAnsi"/>
          <w:color w:val="000000" w:themeColor="text1"/>
          <w:sz w:val="20"/>
          <w:lang w:val="az-Latn-AZ"/>
        </w:rPr>
        <w:t>ii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vii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viii</w:t>
      </w:r>
      <w:proofErr w:type="spellEnd"/>
      <w:r w:rsidR="00461D03" w:rsidRPr="00180827">
        <w:rPr>
          <w:rFonts w:ascii="Verdana" w:hAnsi="Verdana" w:cstheme="minorHAnsi"/>
          <w:color w:val="000000" w:themeColor="text1"/>
          <w:sz w:val="20"/>
          <w:lang w:val="az-Latn-AZ"/>
        </w:rPr>
        <w:t xml:space="preserve">, x, </w:t>
      </w:r>
      <w:proofErr w:type="spellStart"/>
      <w:r w:rsidR="00461D03" w:rsidRPr="00180827">
        <w:rPr>
          <w:rFonts w:ascii="Verdana" w:hAnsi="Verdana" w:cstheme="minorHAnsi"/>
          <w:color w:val="000000" w:themeColor="text1"/>
          <w:sz w:val="20"/>
          <w:lang w:val="az-Latn-AZ"/>
        </w:rPr>
        <w:t>xi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xiii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xv</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xvi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xvii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xviii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xix</w:t>
      </w:r>
      <w:proofErr w:type="spellEnd"/>
      <w:r w:rsidR="00461D03" w:rsidRPr="00180827">
        <w:rPr>
          <w:rFonts w:ascii="Verdana" w:hAnsi="Verdana" w:cstheme="minorHAnsi"/>
          <w:color w:val="000000" w:themeColor="text1"/>
          <w:sz w:val="20"/>
          <w:lang w:val="az-Latn-AZ"/>
        </w:rPr>
        <w:t xml:space="preserve"> </w:t>
      </w:r>
      <w:r w:rsidR="00C9626B" w:rsidRPr="00180827">
        <w:rPr>
          <w:rFonts w:ascii="Verdana" w:hAnsi="Verdana" w:cstheme="minorHAnsi"/>
          <w:color w:val="000000" w:themeColor="text1"/>
          <w:sz w:val="20"/>
          <w:lang w:val="az-Latn-AZ"/>
        </w:rPr>
        <w:t>və</w:t>
      </w:r>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xxi</w:t>
      </w:r>
      <w:proofErr w:type="spellEnd"/>
      <w:r w:rsidR="00461D03" w:rsidRPr="00180827">
        <w:rPr>
          <w:rFonts w:ascii="Verdana" w:hAnsi="Verdana" w:cstheme="minorHAnsi"/>
          <w:color w:val="000000" w:themeColor="text1"/>
          <w:sz w:val="20"/>
          <w:lang w:val="az-Latn-AZ"/>
        </w:rPr>
        <w:t xml:space="preserve"> </w:t>
      </w:r>
      <w:r w:rsidR="00665F2D">
        <w:rPr>
          <w:rFonts w:ascii="Verdana" w:hAnsi="Verdana" w:cstheme="minorHAnsi"/>
          <w:color w:val="000000" w:themeColor="text1"/>
          <w:sz w:val="20"/>
          <w:lang w:val="az-Latn-AZ"/>
        </w:rPr>
        <w:t xml:space="preserve">tövsiyələrin </w:t>
      </w:r>
      <w:r w:rsidRPr="00180827">
        <w:rPr>
          <w:rFonts w:ascii="Verdana" w:hAnsi="Verdana" w:cstheme="minorHAnsi"/>
          <w:sz w:val="20"/>
          <w:szCs w:val="20"/>
          <w:lang w:val="az-Latn-AZ"/>
        </w:rPr>
        <w:t xml:space="preserve">qənaətbəxş şəkildə icra </w:t>
      </w:r>
      <w:proofErr w:type="spellStart"/>
      <w:r w:rsidRPr="00180827">
        <w:rPr>
          <w:rFonts w:ascii="Verdana" w:hAnsi="Verdana" w:cstheme="minorHAnsi"/>
          <w:sz w:val="20"/>
          <w:szCs w:val="20"/>
          <w:lang w:val="az-Latn-AZ"/>
        </w:rPr>
        <w:t>olunmasını</w:t>
      </w:r>
      <w:proofErr w:type="spellEnd"/>
      <w:r w:rsidR="000914E2">
        <w:rPr>
          <w:rFonts w:ascii="Verdana" w:hAnsi="Verdana" w:cstheme="minorHAnsi"/>
          <w:sz w:val="20"/>
          <w:szCs w:val="20"/>
          <w:lang w:val="az-Latn-AZ"/>
        </w:rPr>
        <w:t xml:space="preserve"> və ya qənaətbəxş şəkildə həll </w:t>
      </w:r>
      <w:proofErr w:type="spellStart"/>
      <w:r w:rsidR="000914E2">
        <w:rPr>
          <w:rFonts w:ascii="Verdana" w:hAnsi="Verdana" w:cstheme="minorHAnsi"/>
          <w:sz w:val="20"/>
          <w:szCs w:val="20"/>
          <w:lang w:val="az-Latn-AZ"/>
        </w:rPr>
        <w:t>edilməsini</w:t>
      </w:r>
      <w:proofErr w:type="spellEnd"/>
      <w:r w:rsidRPr="00180827">
        <w:rPr>
          <w:rFonts w:ascii="Verdana" w:hAnsi="Verdana" w:cstheme="minorHAnsi"/>
          <w:sz w:val="20"/>
          <w:szCs w:val="20"/>
          <w:lang w:val="az-Latn-AZ"/>
        </w:rPr>
        <w:t xml:space="preserve"> bildirmiş</w:t>
      </w:r>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iii</w:t>
      </w:r>
      <w:proofErr w:type="spellEnd"/>
      <w:r w:rsidR="00461D03" w:rsidRPr="00180827">
        <w:rPr>
          <w:rFonts w:ascii="Verdana" w:hAnsi="Verdana" w:cstheme="minorHAnsi"/>
          <w:color w:val="000000" w:themeColor="text1"/>
          <w:sz w:val="20"/>
          <w:lang w:val="az-Latn-AZ"/>
        </w:rPr>
        <w:t xml:space="preserve">, v, </w:t>
      </w:r>
      <w:proofErr w:type="spellStart"/>
      <w:r w:rsidR="00461D03" w:rsidRPr="00180827">
        <w:rPr>
          <w:rFonts w:ascii="Verdana" w:hAnsi="Verdana" w:cstheme="minorHAnsi"/>
          <w:color w:val="000000" w:themeColor="text1"/>
          <w:sz w:val="20"/>
          <w:lang w:val="az-Latn-AZ"/>
        </w:rPr>
        <w:t>vi</w:t>
      </w:r>
      <w:proofErr w:type="spellEnd"/>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xii</w:t>
      </w:r>
      <w:proofErr w:type="spellEnd"/>
      <w:r w:rsidR="00461D03" w:rsidRPr="00180827">
        <w:rPr>
          <w:rFonts w:ascii="Verdana" w:hAnsi="Verdana" w:cstheme="minorHAnsi"/>
          <w:color w:val="000000" w:themeColor="text1"/>
          <w:sz w:val="20"/>
          <w:lang w:val="az-Latn-AZ"/>
        </w:rPr>
        <w:t xml:space="preserve"> </w:t>
      </w:r>
      <w:r w:rsidR="00C9626B" w:rsidRPr="00180827">
        <w:rPr>
          <w:rFonts w:ascii="Verdana" w:hAnsi="Verdana" w:cstheme="minorHAnsi"/>
          <w:color w:val="000000" w:themeColor="text1"/>
          <w:sz w:val="20"/>
          <w:lang w:val="az-Latn-AZ"/>
        </w:rPr>
        <w:t>və</w:t>
      </w:r>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xiv</w:t>
      </w:r>
      <w:proofErr w:type="spellEnd"/>
      <w:r w:rsidR="00461D03" w:rsidRPr="00180827">
        <w:rPr>
          <w:rFonts w:ascii="Verdana" w:hAnsi="Verdana" w:cstheme="minorHAnsi"/>
          <w:color w:val="000000" w:themeColor="text1"/>
          <w:sz w:val="20"/>
          <w:lang w:val="az-Latn-AZ"/>
        </w:rPr>
        <w:t xml:space="preserve"> </w:t>
      </w:r>
      <w:r w:rsidR="00C9626B" w:rsidRPr="00180827">
        <w:rPr>
          <w:rFonts w:ascii="Verdana" w:hAnsi="Verdana" w:cstheme="minorHAnsi"/>
          <w:color w:val="000000" w:themeColor="text1"/>
          <w:sz w:val="20"/>
          <w:lang w:val="az-Latn-AZ"/>
        </w:rPr>
        <w:t xml:space="preserve">tövsiyələrin qismən icra </w:t>
      </w:r>
      <w:proofErr w:type="spellStart"/>
      <w:r w:rsidR="00C9626B" w:rsidRPr="00180827">
        <w:rPr>
          <w:rFonts w:ascii="Verdana" w:hAnsi="Verdana" w:cstheme="minorHAnsi"/>
          <w:color w:val="000000" w:themeColor="text1"/>
          <w:sz w:val="20"/>
          <w:lang w:val="az-Latn-AZ"/>
        </w:rPr>
        <w:t>olunmasını</w:t>
      </w:r>
      <w:proofErr w:type="spellEnd"/>
      <w:r w:rsidR="00665F2D">
        <w:rPr>
          <w:rFonts w:ascii="Verdana" w:hAnsi="Verdana" w:cstheme="minorHAnsi"/>
          <w:color w:val="000000" w:themeColor="text1"/>
          <w:sz w:val="20"/>
          <w:lang w:val="az-Latn-AZ"/>
        </w:rPr>
        <w:t>,</w:t>
      </w:r>
      <w:r w:rsidR="00C9626B" w:rsidRPr="00180827">
        <w:rPr>
          <w:rFonts w:ascii="Verdana" w:hAnsi="Verdana" w:cstheme="minorHAnsi"/>
          <w:color w:val="000000" w:themeColor="text1"/>
          <w:sz w:val="20"/>
          <w:lang w:val="az-Latn-AZ"/>
        </w:rPr>
        <w:t xml:space="preserve"> </w:t>
      </w:r>
      <w:proofErr w:type="spellStart"/>
      <w:r w:rsidR="00C9626B" w:rsidRPr="00180827">
        <w:rPr>
          <w:rFonts w:ascii="Verdana" w:hAnsi="Verdana" w:cstheme="minorHAnsi"/>
          <w:color w:val="000000" w:themeColor="text1"/>
          <w:sz w:val="20"/>
          <w:lang w:val="az-Latn-AZ"/>
        </w:rPr>
        <w:t>iv</w:t>
      </w:r>
      <w:proofErr w:type="spellEnd"/>
      <w:r w:rsidR="00C9626B" w:rsidRPr="00180827">
        <w:rPr>
          <w:rFonts w:ascii="Verdana" w:hAnsi="Verdana" w:cstheme="minorHAnsi"/>
          <w:color w:val="000000" w:themeColor="text1"/>
          <w:sz w:val="20"/>
          <w:lang w:val="az-Latn-AZ"/>
        </w:rPr>
        <w:t xml:space="preserve">, </w:t>
      </w:r>
      <w:proofErr w:type="spellStart"/>
      <w:r w:rsidR="00C9626B" w:rsidRPr="00180827">
        <w:rPr>
          <w:rFonts w:ascii="Verdana" w:hAnsi="Verdana" w:cstheme="minorHAnsi"/>
          <w:color w:val="000000" w:themeColor="text1"/>
          <w:sz w:val="20"/>
          <w:lang w:val="az-Latn-AZ"/>
        </w:rPr>
        <w:t>ix</w:t>
      </w:r>
      <w:proofErr w:type="spellEnd"/>
      <w:r w:rsidR="00C9626B" w:rsidRPr="00180827">
        <w:rPr>
          <w:rFonts w:ascii="Verdana" w:hAnsi="Verdana" w:cstheme="minorHAnsi"/>
          <w:color w:val="000000" w:themeColor="text1"/>
          <w:sz w:val="20"/>
          <w:lang w:val="az-Latn-AZ"/>
        </w:rPr>
        <w:t xml:space="preserve"> və</w:t>
      </w:r>
      <w:r w:rsidR="00461D03" w:rsidRPr="00180827">
        <w:rPr>
          <w:rFonts w:ascii="Verdana" w:hAnsi="Verdana" w:cstheme="minorHAnsi"/>
          <w:color w:val="000000" w:themeColor="text1"/>
          <w:sz w:val="20"/>
          <w:lang w:val="az-Latn-AZ"/>
        </w:rPr>
        <w:t xml:space="preserve"> </w:t>
      </w:r>
      <w:proofErr w:type="spellStart"/>
      <w:r w:rsidR="00461D03" w:rsidRPr="00180827">
        <w:rPr>
          <w:rFonts w:ascii="Verdana" w:hAnsi="Verdana" w:cstheme="minorHAnsi"/>
          <w:color w:val="000000" w:themeColor="text1"/>
          <w:sz w:val="20"/>
          <w:lang w:val="az-Latn-AZ"/>
        </w:rPr>
        <w:t>xx</w:t>
      </w:r>
      <w:proofErr w:type="spellEnd"/>
      <w:r w:rsidR="00461D03" w:rsidRPr="00180827">
        <w:rPr>
          <w:rFonts w:ascii="Verdana" w:hAnsi="Verdana" w:cstheme="minorHAnsi"/>
          <w:color w:val="000000" w:themeColor="text1"/>
          <w:sz w:val="20"/>
          <w:lang w:val="az-Latn-AZ"/>
        </w:rPr>
        <w:t xml:space="preserve"> </w:t>
      </w:r>
      <w:r w:rsidR="00C9626B" w:rsidRPr="00180827">
        <w:rPr>
          <w:rFonts w:ascii="Verdana" w:hAnsi="Verdana" w:cstheme="minorHAnsi"/>
          <w:color w:val="000000" w:themeColor="text1"/>
          <w:sz w:val="20"/>
          <w:lang w:val="az-Latn-AZ"/>
        </w:rPr>
        <w:t xml:space="preserve">tövsiyələrin </w:t>
      </w:r>
      <w:r w:rsidR="00665F2D">
        <w:rPr>
          <w:rFonts w:ascii="Verdana" w:hAnsi="Verdana" w:cstheme="minorHAnsi"/>
          <w:color w:val="000000" w:themeColor="text1"/>
          <w:sz w:val="20"/>
          <w:lang w:val="az-Latn-AZ"/>
        </w:rPr>
        <w:t xml:space="preserve">isə </w:t>
      </w:r>
      <w:r w:rsidR="00C9626B" w:rsidRPr="00180827">
        <w:rPr>
          <w:rFonts w:ascii="Verdana" w:hAnsi="Verdana" w:cstheme="minorHAnsi"/>
          <w:color w:val="000000" w:themeColor="text1"/>
          <w:sz w:val="20"/>
          <w:lang w:val="az-Latn-AZ"/>
        </w:rPr>
        <w:t xml:space="preserve">icra </w:t>
      </w:r>
      <w:proofErr w:type="spellStart"/>
      <w:r w:rsidR="00665F2D" w:rsidRPr="00180827">
        <w:rPr>
          <w:rFonts w:ascii="Verdana" w:hAnsi="Verdana" w:cstheme="minorHAnsi"/>
          <w:color w:val="000000" w:themeColor="text1"/>
          <w:sz w:val="20"/>
          <w:lang w:val="az-Latn-AZ"/>
        </w:rPr>
        <w:t>olunma</w:t>
      </w:r>
      <w:r w:rsidR="00665F2D">
        <w:rPr>
          <w:rFonts w:ascii="Verdana" w:hAnsi="Verdana" w:cstheme="minorHAnsi"/>
          <w:color w:val="000000" w:themeColor="text1"/>
          <w:sz w:val="20"/>
          <w:lang w:val="az-Latn-AZ"/>
        </w:rPr>
        <w:t>dığını</w:t>
      </w:r>
      <w:proofErr w:type="spellEnd"/>
      <w:r w:rsidR="00665F2D" w:rsidRPr="00180827">
        <w:rPr>
          <w:rFonts w:ascii="Verdana" w:hAnsi="Verdana" w:cstheme="minorHAnsi"/>
          <w:color w:val="000000" w:themeColor="text1"/>
          <w:sz w:val="20"/>
          <w:lang w:val="az-Latn-AZ"/>
        </w:rPr>
        <w:t xml:space="preserve"> </w:t>
      </w:r>
      <w:r w:rsidR="000914E2">
        <w:rPr>
          <w:rFonts w:ascii="Verdana" w:hAnsi="Verdana" w:cstheme="minorHAnsi"/>
          <w:color w:val="000000" w:themeColor="text1"/>
          <w:sz w:val="20"/>
          <w:lang w:val="az-Latn-AZ"/>
        </w:rPr>
        <w:t>qeyd etmişdir</w:t>
      </w:r>
      <w:r w:rsidR="00461D03" w:rsidRPr="00180827">
        <w:rPr>
          <w:rFonts w:ascii="Verdana" w:hAnsi="Verdana" w:cstheme="minorHAnsi"/>
          <w:color w:val="000000" w:themeColor="text1"/>
          <w:sz w:val="20"/>
          <w:lang w:val="az-Latn-AZ"/>
        </w:rPr>
        <w:t>.</w:t>
      </w:r>
      <w:r w:rsidR="008A6A14" w:rsidRPr="00180827">
        <w:rPr>
          <w:rFonts w:ascii="Verdana" w:hAnsi="Verdana" w:cstheme="minorHAnsi"/>
          <w:sz w:val="20"/>
          <w:szCs w:val="20"/>
          <w:lang w:val="az-Latn-AZ"/>
        </w:rPr>
        <w:t xml:space="preserve"> </w:t>
      </w:r>
      <w:r w:rsidR="00C9626B" w:rsidRPr="00180827">
        <w:rPr>
          <w:rFonts w:ascii="Verdana" w:hAnsi="Verdana" w:cstheme="minorHAnsi"/>
          <w:sz w:val="20"/>
          <w:szCs w:val="20"/>
          <w:lang w:val="az-Latn-AZ"/>
        </w:rPr>
        <w:t xml:space="preserve">Yerinə yetirilməsi gözlənilən </w:t>
      </w:r>
      <w:r w:rsidR="00810489" w:rsidRPr="00180827">
        <w:rPr>
          <w:rFonts w:ascii="Verdana" w:hAnsi="Verdana" w:cstheme="minorHAnsi"/>
          <w:sz w:val="20"/>
          <w:szCs w:val="20"/>
          <w:lang w:val="az-Latn-AZ"/>
        </w:rPr>
        <w:t>səkkiz</w:t>
      </w:r>
      <w:r w:rsidR="00C9626B" w:rsidRPr="00180827">
        <w:rPr>
          <w:rFonts w:ascii="Verdana" w:hAnsi="Verdana" w:cstheme="minorHAnsi"/>
          <w:sz w:val="20"/>
          <w:szCs w:val="20"/>
          <w:lang w:val="az-Latn-AZ"/>
        </w:rPr>
        <w:t xml:space="preserve"> digər tövsiyə</w:t>
      </w:r>
      <w:r w:rsidR="00465D3E">
        <w:rPr>
          <w:rFonts w:ascii="Verdana" w:hAnsi="Verdana" w:cstheme="minorHAnsi"/>
          <w:sz w:val="20"/>
          <w:szCs w:val="20"/>
          <w:lang w:val="az-Latn-AZ"/>
        </w:rPr>
        <w:t>y</w:t>
      </w:r>
      <w:r w:rsidR="00C9626B" w:rsidRPr="00180827">
        <w:rPr>
          <w:rFonts w:ascii="Verdana" w:hAnsi="Verdana" w:cstheme="minorHAnsi"/>
          <w:sz w:val="20"/>
          <w:szCs w:val="20"/>
          <w:lang w:val="az-Latn-AZ"/>
        </w:rPr>
        <w:t>ə uyğun icra vəziyyəti aşağıdakı kimidir</w:t>
      </w:r>
      <w:r w:rsidR="005F07BA" w:rsidRPr="00180827">
        <w:rPr>
          <w:rFonts w:ascii="Verdana" w:hAnsi="Verdana" w:cstheme="minorHAnsi"/>
          <w:sz w:val="20"/>
          <w:szCs w:val="20"/>
          <w:lang w:val="az-Latn-AZ"/>
        </w:rPr>
        <w:t>.</w:t>
      </w:r>
    </w:p>
    <w:p w14:paraId="5F23B5C2" w14:textId="77777777" w:rsidR="00CA5FC5" w:rsidRPr="00180827" w:rsidRDefault="00CA5FC5" w:rsidP="00CA5FC5">
      <w:pPr>
        <w:spacing w:after="0" w:line="240" w:lineRule="auto"/>
        <w:ind w:left="567"/>
        <w:contextualSpacing/>
        <w:jc w:val="both"/>
        <w:rPr>
          <w:rFonts w:ascii="Verdana" w:hAnsi="Verdana" w:cstheme="minorHAnsi"/>
          <w:sz w:val="20"/>
          <w:szCs w:val="20"/>
          <w:lang w:val="az-Latn-AZ"/>
        </w:rPr>
      </w:pPr>
    </w:p>
    <w:p w14:paraId="260AF860" w14:textId="4D33B695" w:rsidR="00810489" w:rsidRPr="00180827" w:rsidRDefault="00810489" w:rsidP="00810489">
      <w:pPr>
        <w:numPr>
          <w:ilvl w:val="0"/>
          <w:numId w:val="14"/>
        </w:numPr>
        <w:spacing w:after="0" w:line="240" w:lineRule="auto"/>
        <w:contextualSpacing/>
        <w:jc w:val="both"/>
        <w:rPr>
          <w:rFonts w:ascii="Verdana" w:hAnsi="Verdana" w:cstheme="minorHAnsi"/>
          <w:sz w:val="20"/>
          <w:szCs w:val="20"/>
          <w:lang w:val="az-Latn-AZ"/>
        </w:rPr>
      </w:pPr>
      <w:r w:rsidRPr="00180827">
        <w:rPr>
          <w:rFonts w:ascii="Verdana" w:hAnsi="Verdana" w:cstheme="minorHAnsi"/>
          <w:sz w:val="20"/>
          <w:szCs w:val="20"/>
          <w:lang w:val="az-Latn-AZ"/>
        </w:rPr>
        <w:t xml:space="preserve">Ümumi olaraq, Azərbaycan Hökuməti Parlamentin </w:t>
      </w:r>
      <w:r w:rsidR="00E2616F" w:rsidRPr="00180827">
        <w:rPr>
          <w:rFonts w:ascii="Verdana" w:hAnsi="Verdana" w:cstheme="minorHAnsi"/>
          <w:sz w:val="20"/>
          <w:szCs w:val="20"/>
          <w:lang w:val="az-Latn-AZ"/>
        </w:rPr>
        <w:t>0</w:t>
      </w:r>
      <w:r w:rsidRPr="00180827">
        <w:rPr>
          <w:rFonts w:ascii="Verdana" w:hAnsi="Verdana" w:cstheme="minorHAnsi"/>
          <w:sz w:val="20"/>
          <w:szCs w:val="20"/>
          <w:lang w:val="az-Latn-AZ"/>
        </w:rPr>
        <w:t xml:space="preserve">4 dekabr 2019-cu ildə </w:t>
      </w:r>
      <w:proofErr w:type="spellStart"/>
      <w:r w:rsidRPr="00180827">
        <w:rPr>
          <w:rFonts w:ascii="Verdana" w:hAnsi="Verdana" w:cstheme="minorHAnsi"/>
          <w:sz w:val="20"/>
          <w:szCs w:val="20"/>
          <w:lang w:val="az-Latn-AZ"/>
        </w:rPr>
        <w:t>buraxılmasını</w:t>
      </w:r>
      <w:proofErr w:type="spellEnd"/>
      <w:r w:rsidRPr="00180827">
        <w:rPr>
          <w:rFonts w:ascii="Verdana" w:hAnsi="Verdana" w:cstheme="minorHAnsi"/>
          <w:sz w:val="20"/>
          <w:szCs w:val="20"/>
          <w:lang w:val="az-Latn-AZ"/>
        </w:rPr>
        <w:t xml:space="preserve"> və </w:t>
      </w:r>
      <w:r w:rsidR="00E2616F" w:rsidRPr="00180827">
        <w:rPr>
          <w:rFonts w:ascii="Verdana" w:hAnsi="Verdana" w:cstheme="minorHAnsi"/>
          <w:sz w:val="20"/>
          <w:szCs w:val="20"/>
          <w:lang w:val="az-Latn-AZ"/>
        </w:rPr>
        <w:t>0</w:t>
      </w:r>
      <w:r w:rsidRPr="00180827">
        <w:rPr>
          <w:rFonts w:ascii="Verdana" w:hAnsi="Verdana" w:cstheme="minorHAnsi"/>
          <w:sz w:val="20"/>
          <w:szCs w:val="20"/>
          <w:lang w:val="az-Latn-AZ"/>
        </w:rPr>
        <w:t xml:space="preserve">9 fevral 2020-ci ildə keçirilmiş ümumi seçkilərə istinad edir. Səlahiyyətli orqanlara istinadən isə, bu kimi proseslər Parlament üzvlərinə aid bir sıra tövsiyələrin həyata </w:t>
      </w:r>
      <w:proofErr w:type="spellStart"/>
      <w:r w:rsidRPr="00180827">
        <w:rPr>
          <w:rFonts w:ascii="Verdana" w:hAnsi="Verdana" w:cstheme="minorHAnsi"/>
          <w:sz w:val="20"/>
          <w:szCs w:val="20"/>
          <w:lang w:val="az-Latn-AZ"/>
        </w:rPr>
        <w:t>keçirilməsinə</w:t>
      </w:r>
      <w:proofErr w:type="spellEnd"/>
      <w:r w:rsidRPr="00180827">
        <w:rPr>
          <w:rFonts w:ascii="Verdana" w:hAnsi="Verdana" w:cstheme="minorHAnsi"/>
          <w:sz w:val="20"/>
          <w:szCs w:val="20"/>
          <w:lang w:val="az-Latn-AZ"/>
        </w:rPr>
        <w:t xml:space="preserve"> mane ol</w:t>
      </w:r>
      <w:r w:rsidR="00E2616F" w:rsidRPr="00180827">
        <w:rPr>
          <w:rFonts w:ascii="Verdana" w:hAnsi="Verdana" w:cstheme="minorHAnsi"/>
          <w:sz w:val="20"/>
          <w:szCs w:val="20"/>
          <w:lang w:val="az-Latn-AZ"/>
        </w:rPr>
        <w:t>muşdur</w:t>
      </w:r>
      <w:r w:rsidRPr="00180827">
        <w:rPr>
          <w:rFonts w:ascii="Verdana" w:hAnsi="Verdana" w:cstheme="minorHAnsi"/>
          <w:sz w:val="20"/>
          <w:szCs w:val="20"/>
          <w:lang w:val="az-Latn-AZ"/>
        </w:rPr>
        <w:t>.</w:t>
      </w:r>
    </w:p>
    <w:p w14:paraId="7B3A29B9" w14:textId="77777777" w:rsidR="00810489" w:rsidRPr="00180827" w:rsidRDefault="00810489" w:rsidP="00810489">
      <w:pPr>
        <w:pStyle w:val="AbzasSiyahs"/>
        <w:rPr>
          <w:rFonts w:cstheme="minorHAnsi"/>
          <w:szCs w:val="20"/>
          <w:lang w:val="az-Latn-AZ"/>
        </w:rPr>
      </w:pPr>
    </w:p>
    <w:p w14:paraId="69DDB45F" w14:textId="77777777" w:rsidR="00810489" w:rsidRPr="00180827" w:rsidRDefault="00810489" w:rsidP="00810489">
      <w:pPr>
        <w:tabs>
          <w:tab w:val="left" w:pos="567"/>
        </w:tabs>
        <w:spacing w:after="0" w:line="240" w:lineRule="auto"/>
        <w:contextualSpacing/>
        <w:jc w:val="both"/>
        <w:rPr>
          <w:rFonts w:ascii="Verdana" w:hAnsi="Verdana" w:cstheme="minorHAnsi"/>
          <w:b/>
          <w:bCs/>
          <w:sz w:val="2"/>
          <w:szCs w:val="20"/>
          <w:lang w:val="az-Latn-AZ"/>
        </w:rPr>
      </w:pPr>
    </w:p>
    <w:p w14:paraId="795D898F" w14:textId="77777777" w:rsidR="00810489" w:rsidRPr="00180827" w:rsidRDefault="00810489" w:rsidP="00810489">
      <w:pPr>
        <w:tabs>
          <w:tab w:val="left" w:pos="567"/>
        </w:tabs>
        <w:spacing w:after="0" w:line="240" w:lineRule="auto"/>
        <w:contextualSpacing/>
        <w:jc w:val="both"/>
        <w:rPr>
          <w:rFonts w:ascii="Verdana" w:hAnsi="Verdana" w:cstheme="minorHAnsi"/>
          <w:i/>
          <w:sz w:val="20"/>
          <w:szCs w:val="20"/>
          <w:lang w:val="az-Latn-AZ"/>
        </w:rPr>
      </w:pPr>
      <w:r w:rsidRPr="00180827">
        <w:rPr>
          <w:rFonts w:ascii="Verdana" w:hAnsi="Verdana" w:cstheme="minorHAnsi"/>
          <w:i/>
          <w:sz w:val="20"/>
          <w:szCs w:val="20"/>
          <w:lang w:val="az-Latn-AZ"/>
        </w:rPr>
        <w:t>Parlament üzvlərinin fəaliyyətində korrupsiyanın qarşısının alınması</w:t>
      </w:r>
    </w:p>
    <w:p w14:paraId="3E26D358" w14:textId="77777777" w:rsidR="005F07BA" w:rsidRPr="00180827" w:rsidRDefault="005F07BA" w:rsidP="004A4084">
      <w:pPr>
        <w:tabs>
          <w:tab w:val="left" w:pos="567"/>
        </w:tabs>
        <w:spacing w:after="0" w:line="240" w:lineRule="auto"/>
        <w:contextualSpacing/>
        <w:jc w:val="both"/>
        <w:rPr>
          <w:rFonts w:ascii="Verdana" w:hAnsi="Verdana" w:cstheme="minorHAnsi"/>
          <w:sz w:val="20"/>
          <w:szCs w:val="20"/>
          <w:lang w:val="az-Latn-AZ"/>
        </w:rPr>
      </w:pPr>
    </w:p>
    <w:p w14:paraId="7286AB69" w14:textId="2DE2F183" w:rsidR="00461D03" w:rsidRPr="00180827" w:rsidRDefault="00951192" w:rsidP="00461D03">
      <w:pPr>
        <w:tabs>
          <w:tab w:val="left" w:pos="567"/>
        </w:tabs>
        <w:spacing w:after="0" w:line="240" w:lineRule="auto"/>
        <w:jc w:val="both"/>
        <w:rPr>
          <w:rFonts w:ascii="Verdana" w:hAnsi="Verdana" w:cstheme="minorHAnsi"/>
          <w:b/>
          <w:bCs/>
          <w:sz w:val="20"/>
          <w:szCs w:val="20"/>
          <w:lang w:val="az-Latn-AZ"/>
        </w:rPr>
      </w:pPr>
      <w:r w:rsidRPr="00180827">
        <w:rPr>
          <w:rFonts w:ascii="Verdana" w:hAnsi="Verdana" w:cstheme="minorHAnsi"/>
          <w:b/>
          <w:bCs/>
          <w:sz w:val="20"/>
          <w:szCs w:val="20"/>
          <w:lang w:val="az-Latn-AZ"/>
        </w:rPr>
        <w:tab/>
      </w:r>
      <w:r w:rsidR="00E41263" w:rsidRPr="00180827">
        <w:rPr>
          <w:rFonts w:ascii="Verdana" w:hAnsi="Verdana" w:cstheme="minorHAnsi"/>
          <w:b/>
          <w:bCs/>
          <w:sz w:val="20"/>
          <w:szCs w:val="20"/>
          <w:lang w:val="az-Latn-AZ"/>
        </w:rPr>
        <w:t>Tövsiyə</w:t>
      </w:r>
      <w:r w:rsidR="00461D03" w:rsidRPr="00180827">
        <w:rPr>
          <w:rFonts w:ascii="Verdana" w:hAnsi="Verdana" w:cstheme="minorHAnsi"/>
          <w:b/>
          <w:bCs/>
          <w:sz w:val="20"/>
          <w:szCs w:val="20"/>
          <w:lang w:val="az-Latn-AZ"/>
        </w:rPr>
        <w:t xml:space="preserve"> </w:t>
      </w:r>
      <w:proofErr w:type="spellStart"/>
      <w:r w:rsidR="00461D03" w:rsidRPr="00180827">
        <w:rPr>
          <w:rFonts w:ascii="Verdana" w:hAnsi="Verdana" w:cstheme="minorHAnsi"/>
          <w:b/>
          <w:bCs/>
          <w:sz w:val="20"/>
          <w:szCs w:val="20"/>
          <w:lang w:val="az-Latn-AZ"/>
        </w:rPr>
        <w:t>iii</w:t>
      </w:r>
      <w:proofErr w:type="spellEnd"/>
      <w:r w:rsidR="00461D03" w:rsidRPr="00180827">
        <w:rPr>
          <w:rFonts w:ascii="Verdana" w:hAnsi="Verdana" w:cstheme="minorHAnsi"/>
          <w:b/>
          <w:bCs/>
          <w:sz w:val="20"/>
          <w:szCs w:val="20"/>
          <w:lang w:val="az-Latn-AZ"/>
        </w:rPr>
        <w:t>.</w:t>
      </w:r>
    </w:p>
    <w:p w14:paraId="336AD02F" w14:textId="77777777" w:rsidR="00461D03" w:rsidRPr="00180827" w:rsidRDefault="00461D03" w:rsidP="00461D03">
      <w:pPr>
        <w:tabs>
          <w:tab w:val="left" w:pos="567"/>
        </w:tabs>
        <w:spacing w:after="0" w:line="240" w:lineRule="auto"/>
        <w:contextualSpacing/>
        <w:jc w:val="both"/>
        <w:rPr>
          <w:rFonts w:ascii="Verdana" w:hAnsi="Verdana" w:cstheme="minorHAnsi"/>
          <w:i/>
          <w:sz w:val="20"/>
          <w:szCs w:val="20"/>
          <w:lang w:val="az-Latn-AZ" w:eastAsia="fr-FR"/>
        </w:rPr>
      </w:pPr>
    </w:p>
    <w:p w14:paraId="08A261CD" w14:textId="77777777" w:rsidR="00810489" w:rsidRPr="00180827" w:rsidRDefault="00810489" w:rsidP="00810489">
      <w:pPr>
        <w:numPr>
          <w:ilvl w:val="0"/>
          <w:numId w:val="14"/>
        </w:numPr>
        <w:spacing w:after="0" w:line="240" w:lineRule="auto"/>
        <w:contextualSpacing/>
        <w:jc w:val="both"/>
        <w:rPr>
          <w:rFonts w:ascii="Verdana" w:hAnsi="Verdana" w:cstheme="minorHAnsi"/>
          <w:i/>
          <w:iCs/>
          <w:sz w:val="20"/>
          <w:szCs w:val="20"/>
          <w:lang w:val="az-Latn-AZ"/>
        </w:rPr>
      </w:pPr>
      <w:r w:rsidRPr="00180827">
        <w:rPr>
          <w:rFonts w:ascii="Verdana" w:hAnsi="Verdana" w:cstheme="minorHAnsi"/>
          <w:i/>
          <w:iCs/>
          <w:sz w:val="20"/>
          <w:szCs w:val="20"/>
          <w:lang w:val="az-Latn-AZ"/>
        </w:rPr>
        <w:t>GRECO tövsiyə etmişdir ki, deputatların əlavə fəaliyyətləri effektiv nəzarət obyekti olsun.</w:t>
      </w:r>
    </w:p>
    <w:p w14:paraId="23C16A6D" w14:textId="588E983D" w:rsidR="00A86398" w:rsidRPr="00180827" w:rsidRDefault="00A86398" w:rsidP="00810489">
      <w:pPr>
        <w:spacing w:after="0" w:line="240" w:lineRule="auto"/>
        <w:ind w:left="567"/>
        <w:contextualSpacing/>
        <w:jc w:val="both"/>
        <w:rPr>
          <w:rFonts w:ascii="Verdana" w:hAnsi="Verdana" w:cstheme="minorHAnsi"/>
          <w:i/>
          <w:iCs/>
          <w:sz w:val="14"/>
          <w:szCs w:val="20"/>
          <w:lang w:val="az-Latn-AZ"/>
        </w:rPr>
      </w:pPr>
    </w:p>
    <w:p w14:paraId="4E1C98C9" w14:textId="77777777" w:rsidR="006E22A2" w:rsidRPr="00180827" w:rsidRDefault="006E22A2" w:rsidP="004A4084">
      <w:pPr>
        <w:spacing w:after="0" w:line="240" w:lineRule="auto"/>
        <w:ind w:left="567"/>
        <w:contextualSpacing/>
        <w:jc w:val="both"/>
        <w:rPr>
          <w:rFonts w:ascii="Verdana" w:hAnsi="Verdana" w:cstheme="minorHAnsi"/>
          <w:i/>
          <w:iCs/>
          <w:sz w:val="2"/>
          <w:szCs w:val="20"/>
          <w:highlight w:val="yellow"/>
          <w:lang w:val="az-Latn-AZ"/>
        </w:rPr>
      </w:pPr>
    </w:p>
    <w:p w14:paraId="31E3A344" w14:textId="5E4019B4" w:rsidR="00206CCA" w:rsidRPr="00180827" w:rsidRDefault="005409CE" w:rsidP="005409CE">
      <w:pPr>
        <w:pStyle w:val="AbzasSiyahs"/>
        <w:numPr>
          <w:ilvl w:val="0"/>
          <w:numId w:val="14"/>
        </w:numPr>
        <w:rPr>
          <w:rFonts w:cs="Arial"/>
          <w:szCs w:val="20"/>
          <w:lang w:val="az-Latn-AZ"/>
        </w:rPr>
      </w:pPr>
      <w:r w:rsidRPr="00180827">
        <w:rPr>
          <w:rFonts w:eastAsia="Calibri" w:cs="Arial"/>
          <w:szCs w:val="20"/>
          <w:lang w:val="az-Latn-AZ"/>
        </w:rPr>
        <w:t xml:space="preserve">Xatırladılır ki, bu tövsiyə İkinci Uyğunluq Hesabatında qismən icra </w:t>
      </w:r>
      <w:proofErr w:type="spellStart"/>
      <w:r w:rsidRPr="00180827">
        <w:rPr>
          <w:rFonts w:eastAsia="Calibri" w:cs="Arial"/>
          <w:szCs w:val="20"/>
          <w:lang w:val="az-Latn-AZ"/>
        </w:rPr>
        <w:t>olunmuşdur</w:t>
      </w:r>
      <w:proofErr w:type="spellEnd"/>
      <w:r w:rsidRPr="00180827">
        <w:rPr>
          <w:rFonts w:eastAsia="Calibri" w:cs="Arial"/>
          <w:szCs w:val="20"/>
          <w:lang w:val="az-Latn-AZ"/>
        </w:rPr>
        <w:t xml:space="preserve">. Xüsusən GRECO etik davranış qaydalarına nəzarət və rəhbərliyin həyata </w:t>
      </w:r>
      <w:proofErr w:type="spellStart"/>
      <w:r w:rsidRPr="00180827">
        <w:rPr>
          <w:rFonts w:eastAsia="Calibri" w:cs="Arial"/>
          <w:szCs w:val="20"/>
          <w:lang w:val="az-Latn-AZ"/>
        </w:rPr>
        <w:t>keçirilməsində</w:t>
      </w:r>
      <w:proofErr w:type="spellEnd"/>
      <w:r w:rsidRPr="00180827">
        <w:rPr>
          <w:rFonts w:eastAsia="Calibri" w:cs="Arial"/>
          <w:szCs w:val="20"/>
          <w:lang w:val="az-Latn-AZ"/>
        </w:rPr>
        <w:t xml:space="preserve"> və</w:t>
      </w:r>
      <w:r w:rsidR="00465D3E">
        <w:rPr>
          <w:rFonts w:eastAsia="Calibri" w:cs="Arial"/>
          <w:szCs w:val="20"/>
          <w:lang w:val="az-Latn-AZ"/>
        </w:rPr>
        <w:t xml:space="preserve"> D</w:t>
      </w:r>
      <w:r w:rsidRPr="00180827">
        <w:rPr>
          <w:rFonts w:eastAsia="Calibri" w:cs="Arial"/>
          <w:szCs w:val="20"/>
          <w:lang w:val="az-Latn-AZ"/>
        </w:rPr>
        <w:t>eputat</w:t>
      </w:r>
      <w:r w:rsidR="00465D3E">
        <w:rPr>
          <w:rFonts w:eastAsia="Calibri" w:cs="Arial"/>
          <w:szCs w:val="20"/>
          <w:lang w:val="az-Latn-AZ"/>
        </w:rPr>
        <w:t>lar</w:t>
      </w:r>
      <w:r w:rsidRPr="00180827">
        <w:rPr>
          <w:rFonts w:eastAsia="Calibri" w:cs="Arial"/>
          <w:szCs w:val="20"/>
          <w:lang w:val="az-Latn-AZ"/>
        </w:rPr>
        <w:t xml:space="preserve">ın etik davranış qaydaları haqqında Qanunda nəzərdə tutulmuş etik davranış qaydalarının </w:t>
      </w:r>
      <w:proofErr w:type="spellStart"/>
      <w:r w:rsidRPr="00180827">
        <w:rPr>
          <w:rFonts w:eastAsia="Calibri" w:cs="Arial"/>
          <w:szCs w:val="20"/>
          <w:lang w:val="az-Latn-AZ"/>
        </w:rPr>
        <w:t>pozulmasına</w:t>
      </w:r>
      <w:proofErr w:type="spellEnd"/>
      <w:r w:rsidRPr="00180827">
        <w:rPr>
          <w:rFonts w:eastAsia="Calibri" w:cs="Arial"/>
          <w:szCs w:val="20"/>
          <w:lang w:val="az-Latn-AZ"/>
        </w:rPr>
        <w:t xml:space="preserve"> görə sanksiyaların tətbiqində İntizam Komissiyasının səlahiyyətinin (rolunun) nəzərdə </w:t>
      </w:r>
      <w:proofErr w:type="spellStart"/>
      <w:r w:rsidRPr="00180827">
        <w:rPr>
          <w:rFonts w:eastAsia="Calibri" w:cs="Arial"/>
          <w:szCs w:val="20"/>
          <w:lang w:val="az-Latn-AZ"/>
        </w:rPr>
        <w:t>tutulmasını</w:t>
      </w:r>
      <w:proofErr w:type="spellEnd"/>
      <w:r w:rsidRPr="00180827">
        <w:rPr>
          <w:rFonts w:eastAsia="Calibri" w:cs="Arial"/>
          <w:szCs w:val="20"/>
          <w:lang w:val="az-Latn-AZ"/>
        </w:rPr>
        <w:t xml:space="preserve"> qeyd etmişdir.</w:t>
      </w:r>
      <w:r w:rsidR="00CC2210">
        <w:rPr>
          <w:rFonts w:eastAsia="Calibri" w:cs="Arial"/>
          <w:szCs w:val="20"/>
          <w:lang w:val="az-Latn-AZ"/>
        </w:rPr>
        <w:t xml:space="preserve"> </w:t>
      </w:r>
      <w:r w:rsidRPr="00180827">
        <w:rPr>
          <w:rFonts w:eastAsia="Calibri" w:cs="Arial"/>
          <w:szCs w:val="20"/>
          <w:lang w:val="az-Latn-AZ"/>
        </w:rPr>
        <w:t xml:space="preserve">Lakin buna baxmayaraq, təcrübədə deputatların əlavə fəaliyyətlərinə dair təsirli nəzarəti və rəhbərliyi nümayiş etdirən heç bir sübut və ya konkret nümunə təqdim </w:t>
      </w:r>
      <w:proofErr w:type="spellStart"/>
      <w:r w:rsidRPr="00180827">
        <w:rPr>
          <w:rFonts w:eastAsia="Calibri" w:cs="Arial"/>
          <w:szCs w:val="20"/>
          <w:lang w:val="az-Latn-AZ"/>
        </w:rPr>
        <w:t>olunmamışdır</w:t>
      </w:r>
      <w:proofErr w:type="spellEnd"/>
      <w:r w:rsidR="00180827">
        <w:rPr>
          <w:rFonts w:eastAsia="Calibri" w:cs="Arial"/>
          <w:szCs w:val="20"/>
          <w:lang w:val="az-Latn-AZ"/>
        </w:rPr>
        <w:t>.</w:t>
      </w:r>
    </w:p>
    <w:p w14:paraId="336D77C9" w14:textId="77777777" w:rsidR="00CD2E7D" w:rsidRPr="00180827" w:rsidRDefault="00CD2E7D" w:rsidP="004A4084">
      <w:pPr>
        <w:pStyle w:val="AbzasSiyahs"/>
        <w:rPr>
          <w:rFonts w:cstheme="minorHAnsi"/>
          <w:iCs/>
          <w:szCs w:val="20"/>
          <w:lang w:val="az-Latn-AZ"/>
        </w:rPr>
      </w:pPr>
    </w:p>
    <w:p w14:paraId="09992015" w14:textId="051FD69F" w:rsidR="00C23526" w:rsidRPr="00180827" w:rsidRDefault="00EC7593" w:rsidP="00814F35">
      <w:pPr>
        <w:numPr>
          <w:ilvl w:val="0"/>
          <w:numId w:val="14"/>
        </w:numPr>
        <w:spacing w:after="0" w:line="240" w:lineRule="auto"/>
        <w:contextualSpacing/>
        <w:jc w:val="both"/>
        <w:rPr>
          <w:rFonts w:ascii="Verdana" w:hAnsi="Verdana" w:cs="Arial"/>
          <w:sz w:val="20"/>
          <w:szCs w:val="20"/>
          <w:lang w:val="az-Latn-AZ"/>
        </w:rPr>
      </w:pPr>
      <w:r w:rsidRPr="00465D3E">
        <w:rPr>
          <w:rFonts w:ascii="Verdana" w:hAnsi="Verdana" w:cs="Arial"/>
          <w:sz w:val="20"/>
          <w:szCs w:val="20"/>
          <w:lang w:val="az-Latn-AZ"/>
        </w:rPr>
        <w:t>Hökumət</w:t>
      </w:r>
      <w:r w:rsidR="00C23526" w:rsidRPr="00180827">
        <w:rPr>
          <w:rFonts w:ascii="Verdana" w:hAnsi="Verdana" w:cs="Arial"/>
          <w:sz w:val="20"/>
          <w:szCs w:val="20"/>
          <w:lang w:val="az-Latn-AZ"/>
        </w:rPr>
        <w:t xml:space="preserve"> </w:t>
      </w:r>
      <w:r w:rsidRPr="00180827">
        <w:rPr>
          <w:rFonts w:ascii="Verdana" w:hAnsi="Verdana" w:cs="Arial"/>
          <w:sz w:val="20"/>
          <w:szCs w:val="20"/>
          <w:lang w:val="az-Latn-AZ"/>
        </w:rPr>
        <w:t xml:space="preserve">İkinci Uyğunluq Hesabatında artıq qeyd olunan </w:t>
      </w:r>
      <w:r w:rsidR="00377DFD" w:rsidRPr="00180827">
        <w:rPr>
          <w:rFonts w:ascii="Verdana" w:hAnsi="Verdana" w:cs="Arial"/>
          <w:sz w:val="20"/>
          <w:szCs w:val="20"/>
          <w:lang w:val="az-Latn-AZ"/>
        </w:rPr>
        <w:t xml:space="preserve">Millət vəkillərinin davranış qaydaları və bununla əlaqədar bir neçə təlim təşəbbüsünün qəbul edilməsi kimi </w:t>
      </w:r>
      <w:proofErr w:type="spellStart"/>
      <w:r w:rsidR="00377DFD" w:rsidRPr="00180827">
        <w:rPr>
          <w:rFonts w:ascii="Verdana" w:hAnsi="Verdana" w:cs="Arial"/>
          <w:sz w:val="20"/>
          <w:szCs w:val="20"/>
          <w:lang w:val="az-Latn-AZ"/>
        </w:rPr>
        <w:t>istintadları</w:t>
      </w:r>
      <w:proofErr w:type="spellEnd"/>
      <w:r w:rsidR="00377DFD" w:rsidRPr="00180827">
        <w:rPr>
          <w:rFonts w:ascii="Verdana" w:hAnsi="Verdana" w:cs="Arial"/>
          <w:sz w:val="20"/>
          <w:szCs w:val="20"/>
          <w:lang w:val="az-Latn-AZ"/>
        </w:rPr>
        <w:t xml:space="preserve"> yenidən təkrarlayır. Təcrübədə </w:t>
      </w:r>
      <w:r w:rsidR="00814F35">
        <w:rPr>
          <w:rFonts w:ascii="Verdana" w:hAnsi="Verdana" w:cs="Arial"/>
          <w:sz w:val="20"/>
          <w:szCs w:val="20"/>
          <w:lang w:val="az-Latn-AZ"/>
        </w:rPr>
        <w:t xml:space="preserve">qaydalara </w:t>
      </w:r>
      <w:r w:rsidR="00377DFD" w:rsidRPr="00180827">
        <w:rPr>
          <w:rFonts w:ascii="Verdana" w:hAnsi="Verdana" w:cs="Arial"/>
          <w:sz w:val="20"/>
          <w:szCs w:val="20"/>
          <w:lang w:val="az-Latn-AZ"/>
        </w:rPr>
        <w:t>nəzarət və rəhbərli</w:t>
      </w:r>
      <w:r w:rsidR="00814F35">
        <w:rPr>
          <w:rFonts w:ascii="Verdana" w:hAnsi="Verdana" w:cs="Arial"/>
          <w:sz w:val="20"/>
          <w:szCs w:val="20"/>
          <w:lang w:val="az-Latn-AZ"/>
        </w:rPr>
        <w:t>yin həyata keçirilməsi</w:t>
      </w:r>
      <w:r w:rsidR="00377DFD" w:rsidRPr="00180827">
        <w:rPr>
          <w:rFonts w:ascii="Verdana" w:hAnsi="Verdana" w:cs="Arial"/>
          <w:sz w:val="20"/>
          <w:szCs w:val="20"/>
          <w:lang w:val="az-Latn-AZ"/>
        </w:rPr>
        <w:t xml:space="preserve"> ilə bağlı yeni məlumatlara gəldikdə,</w:t>
      </w:r>
      <w:r w:rsidR="00814F35" w:rsidRPr="00180827">
        <w:rPr>
          <w:lang w:val="az-Latn-AZ"/>
        </w:rPr>
        <w:t xml:space="preserve"> </w:t>
      </w:r>
      <w:r w:rsidR="00377DFD" w:rsidRPr="00180827">
        <w:rPr>
          <w:rFonts w:ascii="Verdana" w:hAnsi="Verdana" w:cs="Arial"/>
          <w:sz w:val="20"/>
          <w:szCs w:val="20"/>
          <w:lang w:val="az-Latn-AZ"/>
        </w:rPr>
        <w:t>Hökumət, bir millət vəkilinin sahibkarlıq fəaliyyəti ilə məşğul olması ilə əlaqədar səlahiyyətlə</w:t>
      </w:r>
      <w:r w:rsidR="00342F7E">
        <w:rPr>
          <w:rFonts w:ascii="Verdana" w:hAnsi="Verdana" w:cs="Arial"/>
          <w:sz w:val="20"/>
          <w:szCs w:val="20"/>
          <w:lang w:val="az-Latn-AZ"/>
        </w:rPr>
        <w:t>r</w:t>
      </w:r>
      <w:r w:rsidR="00377DFD" w:rsidRPr="00180827">
        <w:rPr>
          <w:rFonts w:ascii="Verdana" w:hAnsi="Verdana" w:cs="Arial"/>
          <w:sz w:val="20"/>
          <w:szCs w:val="20"/>
          <w:lang w:val="az-Latn-AZ"/>
        </w:rPr>
        <w:t xml:space="preserve">inin ləğv </w:t>
      </w:r>
      <w:proofErr w:type="spellStart"/>
      <w:r w:rsidR="00377DFD" w:rsidRPr="00180827">
        <w:rPr>
          <w:rFonts w:ascii="Verdana" w:hAnsi="Verdana" w:cs="Arial"/>
          <w:sz w:val="20"/>
          <w:szCs w:val="20"/>
          <w:lang w:val="az-Latn-AZ"/>
        </w:rPr>
        <w:t>edilməsinə</w:t>
      </w:r>
      <w:proofErr w:type="spellEnd"/>
      <w:r w:rsidR="00377DFD" w:rsidRPr="00180827">
        <w:rPr>
          <w:rFonts w:ascii="Verdana" w:hAnsi="Verdana" w:cs="Arial"/>
          <w:sz w:val="20"/>
          <w:szCs w:val="20"/>
          <w:lang w:val="az-Latn-AZ"/>
        </w:rPr>
        <w:t xml:space="preserve"> istinad etmişdir. Sözügedən millət vəkili eyni zamanda borcu geri </w:t>
      </w:r>
      <w:proofErr w:type="spellStart"/>
      <w:r w:rsidR="00377DFD" w:rsidRPr="00180827">
        <w:rPr>
          <w:rFonts w:ascii="Verdana" w:hAnsi="Verdana" w:cs="Arial"/>
          <w:sz w:val="20"/>
          <w:szCs w:val="20"/>
          <w:lang w:val="az-Latn-AZ"/>
        </w:rPr>
        <w:t>qaytarmamasına</w:t>
      </w:r>
      <w:proofErr w:type="spellEnd"/>
      <w:r w:rsidR="00377DFD" w:rsidRPr="00180827">
        <w:rPr>
          <w:rFonts w:ascii="Verdana" w:hAnsi="Verdana" w:cs="Arial"/>
          <w:sz w:val="20"/>
          <w:szCs w:val="20"/>
          <w:lang w:val="az-Latn-AZ"/>
        </w:rPr>
        <w:t xml:space="preserve"> görə mülki iddia üzrə məhkəmə qarşısında cavabdeh şəxs qismində çıxış etmişdir.</w:t>
      </w:r>
      <w:r w:rsidR="00377DFD" w:rsidRPr="00180827">
        <w:rPr>
          <w:lang w:val="az-Latn-AZ"/>
        </w:rPr>
        <w:t xml:space="preserve"> </w:t>
      </w:r>
      <w:r w:rsidR="00377DFD" w:rsidRPr="00180827">
        <w:rPr>
          <w:rFonts w:ascii="Verdana" w:hAnsi="Verdana" w:cs="Arial"/>
          <w:sz w:val="20"/>
          <w:szCs w:val="20"/>
          <w:lang w:val="az-Latn-AZ"/>
        </w:rPr>
        <w:t>Bu məsələ ilə əlaqədar xidməti araşdırma</w:t>
      </w:r>
      <w:r w:rsidR="00665F2D">
        <w:rPr>
          <w:rFonts w:ascii="Verdana" w:hAnsi="Verdana" w:cs="Arial"/>
          <w:sz w:val="20"/>
          <w:szCs w:val="20"/>
          <w:lang w:val="az-Latn-AZ"/>
        </w:rPr>
        <w:t>nın</w:t>
      </w:r>
      <w:r w:rsidR="00377DFD" w:rsidRPr="00180827">
        <w:rPr>
          <w:rFonts w:ascii="Verdana" w:hAnsi="Verdana" w:cs="Arial"/>
          <w:sz w:val="20"/>
          <w:szCs w:val="20"/>
          <w:lang w:val="az-Latn-AZ"/>
        </w:rPr>
        <w:t xml:space="preserve"> Parlamentin İntizam Komissiyası tərəfindən </w:t>
      </w:r>
      <w:r w:rsidR="00E2616F" w:rsidRPr="00180827">
        <w:rPr>
          <w:rFonts w:ascii="Verdana" w:hAnsi="Verdana" w:cs="Arial"/>
          <w:sz w:val="20"/>
          <w:szCs w:val="20"/>
          <w:lang w:val="az-Latn-AZ"/>
        </w:rPr>
        <w:t>həyata keçirildiyi</w:t>
      </w:r>
      <w:r w:rsidR="00377DFD" w:rsidRPr="00180827">
        <w:rPr>
          <w:rFonts w:ascii="Verdana" w:hAnsi="Verdana" w:cs="Arial"/>
          <w:sz w:val="20"/>
          <w:szCs w:val="20"/>
          <w:lang w:val="az-Latn-AZ"/>
        </w:rPr>
        <w:t xml:space="preserve"> deyilir.</w:t>
      </w:r>
      <w:r w:rsidR="00377DFD" w:rsidRPr="00180827">
        <w:rPr>
          <w:lang w:val="az-Latn-AZ"/>
        </w:rPr>
        <w:t xml:space="preserve"> </w:t>
      </w:r>
      <w:r w:rsidR="00377DFD" w:rsidRPr="00180827">
        <w:rPr>
          <w:rFonts w:ascii="Verdana" w:hAnsi="Verdana" w:cs="Arial"/>
          <w:sz w:val="20"/>
          <w:szCs w:val="20"/>
          <w:lang w:val="az-Latn-AZ"/>
        </w:rPr>
        <w:t xml:space="preserve">Səlahiyyətli orqanlara əsasən, xidməti araşdırmanın nəticələrinə əsasən Parlamentin İntizam Komissiyası sözügedən millət vəkilinin mandatına xitam verilməsi </w:t>
      </w:r>
      <w:r w:rsidR="00E2616F" w:rsidRPr="00180827">
        <w:rPr>
          <w:rFonts w:ascii="Verdana" w:hAnsi="Verdana" w:cs="Arial"/>
          <w:sz w:val="20"/>
          <w:szCs w:val="20"/>
          <w:lang w:val="az-Latn-AZ"/>
        </w:rPr>
        <w:t>ilə əlaqədar</w:t>
      </w:r>
      <w:r w:rsidR="00377DFD" w:rsidRPr="00180827">
        <w:rPr>
          <w:rFonts w:ascii="Verdana" w:hAnsi="Verdana" w:cs="Arial"/>
          <w:sz w:val="20"/>
          <w:szCs w:val="20"/>
          <w:lang w:val="az-Latn-AZ"/>
        </w:rPr>
        <w:t xml:space="preserve"> Mərkəzi Seçki Komissiyasına müraciət etmişdir.</w:t>
      </w:r>
      <w:r w:rsidR="00E2616F" w:rsidRPr="00180827">
        <w:rPr>
          <w:rFonts w:ascii="Verdana" w:hAnsi="Verdana" w:cs="Arial"/>
          <w:sz w:val="20"/>
          <w:szCs w:val="20"/>
          <w:lang w:val="az-Latn-AZ"/>
        </w:rPr>
        <w:t xml:space="preserve"> Daha son</w:t>
      </w:r>
      <w:r w:rsidR="00377DFD" w:rsidRPr="00180827">
        <w:rPr>
          <w:rFonts w:ascii="Verdana" w:hAnsi="Verdana" w:cs="Arial"/>
          <w:sz w:val="20"/>
          <w:szCs w:val="20"/>
          <w:lang w:val="az-Latn-AZ"/>
        </w:rPr>
        <w:t>r</w:t>
      </w:r>
      <w:r w:rsidR="00E2616F" w:rsidRPr="00180827">
        <w:rPr>
          <w:rFonts w:ascii="Verdana" w:hAnsi="Verdana" w:cs="Arial"/>
          <w:sz w:val="20"/>
          <w:szCs w:val="20"/>
          <w:lang w:val="az-Latn-AZ"/>
        </w:rPr>
        <w:t>a</w:t>
      </w:r>
      <w:r w:rsidR="00377DFD" w:rsidRPr="00180827">
        <w:rPr>
          <w:rFonts w:ascii="Verdana" w:hAnsi="Verdana" w:cs="Arial"/>
          <w:sz w:val="20"/>
          <w:szCs w:val="20"/>
          <w:lang w:val="az-Latn-AZ"/>
        </w:rPr>
        <w:t xml:space="preserve"> </w:t>
      </w:r>
      <w:r w:rsidR="000E58FC">
        <w:rPr>
          <w:rFonts w:ascii="Verdana" w:hAnsi="Verdana" w:cs="Arial"/>
          <w:sz w:val="20"/>
          <w:szCs w:val="20"/>
          <w:lang w:val="az-Latn-AZ"/>
        </w:rPr>
        <w:t xml:space="preserve">prokurorluq tərəfindən </w:t>
      </w:r>
      <w:r w:rsidR="00377DFD" w:rsidRPr="00180827">
        <w:rPr>
          <w:rFonts w:ascii="Verdana" w:hAnsi="Verdana" w:cs="Arial"/>
          <w:sz w:val="20"/>
          <w:szCs w:val="20"/>
          <w:lang w:val="az-Latn-AZ"/>
        </w:rPr>
        <w:t xml:space="preserve">sözügedən millət vəkili barədə cinayət işi </w:t>
      </w:r>
      <w:proofErr w:type="spellStart"/>
      <w:r w:rsidR="00377DFD" w:rsidRPr="00180827">
        <w:rPr>
          <w:rFonts w:ascii="Verdana" w:hAnsi="Verdana" w:cs="Arial"/>
          <w:sz w:val="20"/>
          <w:szCs w:val="20"/>
          <w:lang w:val="az-Latn-AZ"/>
        </w:rPr>
        <w:t>başlanılmışdır</w:t>
      </w:r>
      <w:proofErr w:type="spellEnd"/>
      <w:r w:rsidR="00377DFD" w:rsidRPr="00180827">
        <w:rPr>
          <w:rFonts w:ascii="Verdana" w:hAnsi="Verdana" w:cs="Arial"/>
          <w:sz w:val="20"/>
          <w:szCs w:val="20"/>
          <w:lang w:val="az-Latn-AZ"/>
        </w:rPr>
        <w:t>.</w:t>
      </w:r>
      <w:r w:rsidR="00FD7315" w:rsidRPr="00180827">
        <w:rPr>
          <w:lang w:val="az-Latn-AZ"/>
        </w:rPr>
        <w:t xml:space="preserve"> </w:t>
      </w:r>
      <w:r w:rsidR="00FD7315" w:rsidRPr="00180827">
        <w:rPr>
          <w:rFonts w:ascii="Verdana" w:hAnsi="Verdana" w:cs="Arial"/>
          <w:sz w:val="20"/>
          <w:szCs w:val="20"/>
          <w:lang w:val="az-Latn-AZ"/>
        </w:rPr>
        <w:t xml:space="preserve">Bundan əlavə, Hökumət İntizam Komissiyasının əsasnaməsini hazırlanması </w:t>
      </w:r>
      <w:r w:rsidR="00400686" w:rsidRPr="00180827">
        <w:rPr>
          <w:rFonts w:ascii="Verdana" w:hAnsi="Verdana" w:cs="Arial"/>
          <w:sz w:val="20"/>
          <w:szCs w:val="20"/>
          <w:lang w:val="az-Latn-AZ"/>
        </w:rPr>
        <w:t>üçün 10 aprel 2020-ci il tarix</w:t>
      </w:r>
      <w:r w:rsidR="00FD7315" w:rsidRPr="00180827">
        <w:rPr>
          <w:rFonts w:ascii="Verdana" w:hAnsi="Verdana" w:cs="Arial"/>
          <w:sz w:val="20"/>
          <w:szCs w:val="20"/>
          <w:lang w:val="az-Latn-AZ"/>
        </w:rPr>
        <w:t xml:space="preserve">də parlamentin işçi qrupunun </w:t>
      </w:r>
      <w:proofErr w:type="spellStart"/>
      <w:r w:rsidR="00FD7315" w:rsidRPr="00180827">
        <w:rPr>
          <w:rFonts w:ascii="Verdana" w:hAnsi="Verdana" w:cs="Arial"/>
          <w:sz w:val="20"/>
          <w:szCs w:val="20"/>
          <w:lang w:val="az-Latn-AZ"/>
        </w:rPr>
        <w:t>yaradılmasını</w:t>
      </w:r>
      <w:proofErr w:type="spellEnd"/>
      <w:r w:rsidR="00FD7315" w:rsidRPr="00180827">
        <w:rPr>
          <w:rFonts w:ascii="Verdana" w:hAnsi="Verdana" w:cs="Arial"/>
          <w:sz w:val="20"/>
          <w:szCs w:val="20"/>
          <w:lang w:val="az-Latn-AZ"/>
        </w:rPr>
        <w:t xml:space="preserve"> bildirmişdir. 17 </w:t>
      </w:r>
      <w:r w:rsidR="00E41263" w:rsidRPr="00180827">
        <w:rPr>
          <w:rFonts w:ascii="Verdana" w:hAnsi="Verdana" w:cs="Arial"/>
          <w:sz w:val="20"/>
          <w:szCs w:val="20"/>
          <w:lang w:val="az-Latn-AZ"/>
        </w:rPr>
        <w:t xml:space="preserve">Sentyabr 2020-ci il tarixdə İntizam Komissiyasının Əsasnaməsi haqqında qanun layihəsi işçi qrupu və Parlamentin Hüquq siyasəti və dövlət quruculuğu Komitəsinin birgə iclasında təsdiq </w:t>
      </w:r>
      <w:proofErr w:type="spellStart"/>
      <w:r w:rsidR="00E41263" w:rsidRPr="00180827">
        <w:rPr>
          <w:rFonts w:ascii="Verdana" w:hAnsi="Verdana" w:cs="Arial"/>
          <w:sz w:val="20"/>
          <w:szCs w:val="20"/>
          <w:lang w:val="az-Latn-AZ"/>
        </w:rPr>
        <w:t>edilmişdir</w:t>
      </w:r>
      <w:proofErr w:type="spellEnd"/>
      <w:r w:rsidR="00E41263" w:rsidRPr="00180827">
        <w:rPr>
          <w:rFonts w:ascii="Verdana" w:hAnsi="Verdana" w:cs="Arial"/>
          <w:sz w:val="20"/>
          <w:szCs w:val="20"/>
          <w:lang w:val="az-Latn-AZ"/>
        </w:rPr>
        <w:t>. Qanun layihə</w:t>
      </w:r>
      <w:r w:rsidR="00400686" w:rsidRPr="00180827">
        <w:rPr>
          <w:rFonts w:ascii="Verdana" w:hAnsi="Verdana" w:cs="Arial"/>
          <w:sz w:val="20"/>
          <w:szCs w:val="20"/>
          <w:lang w:val="az-Latn-AZ"/>
        </w:rPr>
        <w:t>si</w:t>
      </w:r>
      <w:r w:rsidR="00665F2D">
        <w:rPr>
          <w:rFonts w:ascii="Verdana" w:hAnsi="Verdana" w:cs="Arial"/>
          <w:sz w:val="20"/>
          <w:szCs w:val="20"/>
          <w:lang w:val="az-Latn-AZ"/>
        </w:rPr>
        <w:t>nin</w:t>
      </w:r>
      <w:r w:rsidR="00E41263" w:rsidRPr="00180827">
        <w:rPr>
          <w:rFonts w:ascii="Verdana" w:hAnsi="Verdana" w:cs="Arial"/>
          <w:sz w:val="20"/>
          <w:szCs w:val="20"/>
          <w:lang w:val="az-Latn-AZ"/>
        </w:rPr>
        <w:t xml:space="preserve"> Parlament tərəfindən 2020-ci ilin </w:t>
      </w:r>
      <w:r w:rsidR="00665F2D">
        <w:rPr>
          <w:rFonts w:ascii="Verdana" w:hAnsi="Verdana" w:cs="Arial"/>
          <w:sz w:val="20"/>
          <w:szCs w:val="20"/>
          <w:lang w:val="az-Latn-AZ"/>
        </w:rPr>
        <w:t>o</w:t>
      </w:r>
      <w:r w:rsidR="00E41263" w:rsidRPr="00180827">
        <w:rPr>
          <w:rFonts w:ascii="Verdana" w:hAnsi="Verdana" w:cs="Arial"/>
          <w:sz w:val="20"/>
          <w:szCs w:val="20"/>
          <w:lang w:val="az-Latn-AZ"/>
        </w:rPr>
        <w:t>ktyabr ayı ərzində qəbul edilməsi gözlənilir.</w:t>
      </w:r>
    </w:p>
    <w:p w14:paraId="527072BC" w14:textId="77777777" w:rsidR="00DD2A36" w:rsidRPr="00180827" w:rsidRDefault="00DD2A36" w:rsidP="004A4084">
      <w:pPr>
        <w:pStyle w:val="AbzasSiyahs"/>
        <w:rPr>
          <w:rFonts w:cstheme="minorHAnsi"/>
          <w:i/>
          <w:iCs/>
          <w:szCs w:val="20"/>
          <w:lang w:val="az-Latn-AZ"/>
        </w:rPr>
      </w:pPr>
    </w:p>
    <w:p w14:paraId="0209F20D" w14:textId="31793880" w:rsidR="008434C5" w:rsidRPr="00180827" w:rsidRDefault="007628EC" w:rsidP="00AB7646">
      <w:pPr>
        <w:numPr>
          <w:ilvl w:val="0"/>
          <w:numId w:val="14"/>
        </w:numPr>
        <w:spacing w:after="0" w:line="240" w:lineRule="auto"/>
        <w:contextualSpacing/>
        <w:jc w:val="both"/>
        <w:rPr>
          <w:rFonts w:ascii="Verdana" w:hAnsi="Verdana"/>
          <w:sz w:val="20"/>
          <w:szCs w:val="20"/>
          <w:lang w:val="az-Latn-AZ"/>
        </w:rPr>
      </w:pPr>
      <w:r w:rsidRPr="008E5EFF">
        <w:rPr>
          <w:rFonts w:ascii="Verdana" w:hAnsi="Verdana" w:cs="Arial"/>
          <w:sz w:val="20"/>
          <w:szCs w:val="20"/>
          <w:lang w:val="az-Latn-AZ"/>
        </w:rPr>
        <w:t>GRECO</w:t>
      </w:r>
      <w:r w:rsidRPr="00180827">
        <w:rPr>
          <w:rFonts w:ascii="Verdana" w:hAnsi="Verdana" w:cs="Arial"/>
          <w:sz w:val="20"/>
          <w:szCs w:val="20"/>
          <w:lang w:val="az-Latn-AZ"/>
        </w:rPr>
        <w:t xml:space="preserve"> Hökumətin təqdim etdiyi məlumatları nəzərə alır. </w:t>
      </w:r>
      <w:r w:rsidR="008434C5" w:rsidRPr="00180827">
        <w:rPr>
          <w:rFonts w:ascii="Verdana" w:hAnsi="Verdana" w:cs="Arial"/>
          <w:sz w:val="20"/>
          <w:szCs w:val="20"/>
          <w:lang w:val="az-Latn-AZ"/>
        </w:rPr>
        <w:t xml:space="preserve">İntizam Komissiyasının millət vəkilinin əlavə fəaliyyəti ilə əlaqədar faktların </w:t>
      </w:r>
      <w:proofErr w:type="spellStart"/>
      <w:r w:rsidR="008434C5" w:rsidRPr="00180827">
        <w:rPr>
          <w:rFonts w:ascii="Verdana" w:hAnsi="Verdana" w:cs="Arial"/>
          <w:sz w:val="20"/>
          <w:szCs w:val="20"/>
          <w:lang w:val="az-Latn-AZ"/>
        </w:rPr>
        <w:t>müəyyənləşdirilməsində</w:t>
      </w:r>
      <w:proofErr w:type="spellEnd"/>
      <w:r w:rsidR="00400686" w:rsidRPr="00180827">
        <w:rPr>
          <w:rFonts w:ascii="Verdana" w:hAnsi="Verdana" w:cs="Arial"/>
          <w:sz w:val="20"/>
          <w:szCs w:val="20"/>
          <w:lang w:val="az-Latn-AZ"/>
        </w:rPr>
        <w:t xml:space="preserve"> iştirakı düzgün addım </w:t>
      </w:r>
      <w:r w:rsidR="008434C5" w:rsidRPr="00180827">
        <w:rPr>
          <w:rFonts w:ascii="Verdana" w:hAnsi="Verdana" w:cs="Arial"/>
          <w:sz w:val="20"/>
          <w:szCs w:val="20"/>
          <w:lang w:val="az-Latn-AZ"/>
        </w:rPr>
        <w:t xml:space="preserve">olsa da, mətbuatda yer alan bir neçə xəbərdə millət vəkilinin mandatına xitam vermə </w:t>
      </w:r>
      <w:proofErr w:type="spellStart"/>
      <w:r w:rsidR="008434C5" w:rsidRPr="00180827">
        <w:rPr>
          <w:rFonts w:ascii="Verdana" w:hAnsi="Verdana" w:cs="Arial"/>
          <w:sz w:val="20"/>
          <w:szCs w:val="20"/>
          <w:lang w:val="az-Latn-AZ"/>
        </w:rPr>
        <w:t>prosedurunun</w:t>
      </w:r>
      <w:proofErr w:type="spellEnd"/>
      <w:r w:rsidR="008434C5" w:rsidRPr="00180827">
        <w:rPr>
          <w:rFonts w:ascii="Verdana" w:hAnsi="Verdana" w:cs="Arial"/>
          <w:sz w:val="20"/>
          <w:szCs w:val="20"/>
          <w:lang w:val="az-Latn-AZ"/>
        </w:rPr>
        <w:t xml:space="preserve"> müvafiq millət vəkilinin</w:t>
      </w:r>
      <w:r w:rsidR="00400686" w:rsidRPr="00180827">
        <w:rPr>
          <w:rFonts w:ascii="Verdana" w:hAnsi="Verdana" w:cs="Arial"/>
          <w:sz w:val="20"/>
          <w:szCs w:val="20"/>
          <w:lang w:val="az-Latn-AZ"/>
        </w:rPr>
        <w:t xml:space="preserve"> özünün</w:t>
      </w:r>
      <w:r w:rsidR="008434C5" w:rsidRPr="00180827">
        <w:rPr>
          <w:rFonts w:ascii="Verdana" w:hAnsi="Verdana" w:cs="Arial"/>
          <w:sz w:val="20"/>
          <w:szCs w:val="20"/>
          <w:lang w:val="az-Latn-AZ"/>
        </w:rPr>
        <w:t xml:space="preserve"> tələbinə </w:t>
      </w:r>
      <w:proofErr w:type="spellStart"/>
      <w:r w:rsidR="008434C5" w:rsidRPr="00180827">
        <w:rPr>
          <w:rFonts w:ascii="Verdana" w:hAnsi="Verdana" w:cs="Arial"/>
          <w:sz w:val="20"/>
          <w:szCs w:val="20"/>
          <w:lang w:val="az-Latn-AZ"/>
        </w:rPr>
        <w:t>ə</w:t>
      </w:r>
      <w:r w:rsidR="00400686" w:rsidRPr="00180827">
        <w:rPr>
          <w:rFonts w:ascii="Verdana" w:hAnsi="Verdana" w:cs="Arial"/>
          <w:sz w:val="20"/>
          <w:szCs w:val="20"/>
          <w:lang w:val="az-Latn-AZ"/>
        </w:rPr>
        <w:t>saslandırılması</w:t>
      </w:r>
      <w:proofErr w:type="spellEnd"/>
      <w:r w:rsidR="008434C5" w:rsidRPr="00180827">
        <w:rPr>
          <w:rFonts w:ascii="Verdana" w:hAnsi="Verdana" w:cs="Arial"/>
          <w:sz w:val="20"/>
          <w:szCs w:val="20"/>
          <w:lang w:val="az-Latn-AZ"/>
        </w:rPr>
        <w:t xml:space="preserve"> göstəri</w:t>
      </w:r>
      <w:r w:rsidR="00665F2D">
        <w:rPr>
          <w:rFonts w:ascii="Verdana" w:hAnsi="Verdana" w:cs="Arial"/>
          <w:sz w:val="20"/>
          <w:szCs w:val="20"/>
          <w:lang w:val="az-Latn-AZ"/>
        </w:rPr>
        <w:t>lir</w:t>
      </w:r>
      <w:r w:rsidR="008434C5" w:rsidRPr="00180827">
        <w:rPr>
          <w:rStyle w:val="Shifsonustinad"/>
          <w:rFonts w:ascii="Verdana" w:hAnsi="Verdana"/>
          <w:sz w:val="20"/>
          <w:szCs w:val="20"/>
          <w:lang w:val="az-Latn-AZ"/>
        </w:rPr>
        <w:footnoteReference w:id="1"/>
      </w:r>
      <w:r w:rsidR="008434C5" w:rsidRPr="00180827">
        <w:rPr>
          <w:rFonts w:ascii="Verdana" w:hAnsi="Verdana" w:cs="Arial"/>
          <w:sz w:val="20"/>
          <w:szCs w:val="20"/>
          <w:lang w:val="az-Latn-AZ"/>
        </w:rPr>
        <w:t xml:space="preserve">. </w:t>
      </w:r>
      <w:r w:rsidR="008434C5" w:rsidRPr="00180827">
        <w:rPr>
          <w:rFonts w:ascii="Verdana" w:hAnsi="Verdana"/>
          <w:sz w:val="20"/>
          <w:szCs w:val="20"/>
          <w:lang w:val="az-Latn-AZ"/>
        </w:rPr>
        <w:t>GRECO-ya İntizam Komissiyası tərəfindən müəyyən edilmiş faktlar</w:t>
      </w:r>
      <w:r w:rsidR="00400686" w:rsidRPr="00180827">
        <w:rPr>
          <w:rFonts w:ascii="Verdana" w:hAnsi="Verdana"/>
          <w:sz w:val="20"/>
          <w:szCs w:val="20"/>
          <w:lang w:val="az-Latn-AZ"/>
        </w:rPr>
        <w:t>a,</w:t>
      </w:r>
      <w:r w:rsidR="008434C5" w:rsidRPr="00180827">
        <w:rPr>
          <w:rFonts w:ascii="Verdana" w:hAnsi="Verdana"/>
          <w:sz w:val="20"/>
          <w:szCs w:val="20"/>
          <w:lang w:val="az-Latn-AZ"/>
        </w:rPr>
        <w:t xml:space="preserve"> habelə araşdırmanın millət vəkilinin mandatının ləğv </w:t>
      </w:r>
      <w:proofErr w:type="spellStart"/>
      <w:r w:rsidR="008434C5" w:rsidRPr="00180827">
        <w:rPr>
          <w:rFonts w:ascii="Verdana" w:hAnsi="Verdana"/>
          <w:sz w:val="20"/>
          <w:szCs w:val="20"/>
          <w:lang w:val="az-Latn-AZ"/>
        </w:rPr>
        <w:t>edilməsinə</w:t>
      </w:r>
      <w:proofErr w:type="spellEnd"/>
      <w:r w:rsidR="008434C5" w:rsidRPr="00180827">
        <w:rPr>
          <w:rFonts w:ascii="Verdana" w:hAnsi="Verdana"/>
          <w:sz w:val="20"/>
          <w:szCs w:val="20"/>
          <w:lang w:val="az-Latn-AZ"/>
        </w:rPr>
        <w:t xml:space="preserve"> təsiri barədə heç bir məlumat </w:t>
      </w:r>
      <w:proofErr w:type="spellStart"/>
      <w:r w:rsidR="008434C5" w:rsidRPr="00180827">
        <w:rPr>
          <w:rFonts w:ascii="Verdana" w:hAnsi="Verdana"/>
          <w:sz w:val="20"/>
          <w:szCs w:val="20"/>
          <w:lang w:val="az-Latn-AZ"/>
        </w:rPr>
        <w:t>verilməmişdir</w:t>
      </w:r>
      <w:proofErr w:type="spellEnd"/>
      <w:r w:rsidR="008434C5" w:rsidRPr="00180827">
        <w:rPr>
          <w:rFonts w:ascii="Verdana" w:hAnsi="Verdana"/>
          <w:sz w:val="20"/>
          <w:szCs w:val="20"/>
          <w:lang w:val="az-Latn-AZ"/>
        </w:rPr>
        <w:t xml:space="preserve">. Görünən budur ki, millət vəkilinin istefa tələbi əlavə fəaliyyət ilə məşğul </w:t>
      </w:r>
      <w:proofErr w:type="spellStart"/>
      <w:r w:rsidR="008434C5" w:rsidRPr="00180827">
        <w:rPr>
          <w:rFonts w:ascii="Verdana" w:hAnsi="Verdana"/>
          <w:sz w:val="20"/>
          <w:szCs w:val="20"/>
          <w:lang w:val="az-Latn-AZ"/>
        </w:rPr>
        <w:t>olmasından</w:t>
      </w:r>
      <w:proofErr w:type="spellEnd"/>
      <w:r w:rsidR="008434C5" w:rsidRPr="00180827">
        <w:rPr>
          <w:rFonts w:ascii="Verdana" w:hAnsi="Verdana"/>
          <w:sz w:val="20"/>
          <w:szCs w:val="20"/>
          <w:lang w:val="az-Latn-AZ"/>
        </w:rPr>
        <w:t xml:space="preserve"> daha çox, borcunu ödəmədiyi üçün məhkəmə qarşısına çıxarılan mülki iddia ilə </w:t>
      </w:r>
      <w:proofErr w:type="spellStart"/>
      <w:r w:rsidR="008434C5" w:rsidRPr="00180827">
        <w:rPr>
          <w:rFonts w:ascii="Verdana" w:hAnsi="Verdana"/>
          <w:sz w:val="20"/>
          <w:szCs w:val="20"/>
          <w:lang w:val="az-Latn-AZ"/>
        </w:rPr>
        <w:t>başlanılmışdır</w:t>
      </w:r>
      <w:proofErr w:type="spellEnd"/>
      <w:r w:rsidR="008434C5" w:rsidRPr="00180827">
        <w:rPr>
          <w:rFonts w:ascii="Verdana" w:hAnsi="Verdana"/>
          <w:sz w:val="20"/>
          <w:szCs w:val="20"/>
          <w:lang w:val="az-Latn-AZ"/>
        </w:rPr>
        <w:t>. Hər bir halda, tək bir hal ilə qeyd olunan tövsiyənin icra olunması qənaətinə gəlmək kifayət deyildir.</w:t>
      </w:r>
    </w:p>
    <w:p w14:paraId="5E50695D" w14:textId="77777777" w:rsidR="00B04EDB" w:rsidRPr="00180827" w:rsidRDefault="00B04EDB" w:rsidP="004A4084">
      <w:pPr>
        <w:spacing w:after="0" w:line="240" w:lineRule="auto"/>
        <w:ind w:left="567"/>
        <w:contextualSpacing/>
        <w:jc w:val="both"/>
        <w:rPr>
          <w:rFonts w:ascii="Verdana" w:hAnsi="Verdana" w:cs="Arial"/>
          <w:sz w:val="20"/>
          <w:szCs w:val="20"/>
          <w:lang w:val="az-Latn-AZ"/>
        </w:rPr>
      </w:pPr>
    </w:p>
    <w:p w14:paraId="46D9155B" w14:textId="0D0BCA3B" w:rsidR="008434C5" w:rsidRPr="00E97632" w:rsidRDefault="00E97632" w:rsidP="008434C5">
      <w:pPr>
        <w:pStyle w:val="question"/>
        <w:numPr>
          <w:ilvl w:val="0"/>
          <w:numId w:val="14"/>
        </w:numPr>
        <w:contextualSpacing/>
        <w:rPr>
          <w:rFonts w:ascii="Verdana" w:hAnsi="Verdana" w:cstheme="minorHAnsi"/>
          <w:sz w:val="20"/>
          <w:lang w:val="az-Latn-AZ" w:eastAsia="fr-FR"/>
        </w:rPr>
      </w:pPr>
      <w:r w:rsidRPr="00E97632">
        <w:rPr>
          <w:rFonts w:ascii="Verdana" w:hAnsi="Verdana" w:cs="Arial"/>
          <w:sz w:val="20"/>
          <w:lang w:val="az-Latn-AZ"/>
        </w:rPr>
        <w:t xml:space="preserve">GRECO </w:t>
      </w:r>
      <w:proofErr w:type="spellStart"/>
      <w:r w:rsidRPr="00E97632">
        <w:rPr>
          <w:rFonts w:ascii="Verdana" w:hAnsi="Verdana" w:cs="Arial"/>
          <w:sz w:val="20"/>
          <w:lang w:val="az-Latn-AZ"/>
        </w:rPr>
        <w:t>iii</w:t>
      </w:r>
      <w:proofErr w:type="spellEnd"/>
      <w:r w:rsidRPr="00E97632">
        <w:rPr>
          <w:rFonts w:ascii="Verdana" w:hAnsi="Verdana" w:cs="Arial"/>
          <w:sz w:val="20"/>
          <w:lang w:val="az-Latn-AZ"/>
        </w:rPr>
        <w:t xml:space="preserve"> tövsiyənin qismən icra ol</w:t>
      </w:r>
      <w:r>
        <w:rPr>
          <w:rFonts w:ascii="Verdana" w:hAnsi="Verdana" w:cs="Arial"/>
          <w:sz w:val="20"/>
          <w:lang w:val="az-Latn-AZ"/>
        </w:rPr>
        <w:t>u</w:t>
      </w:r>
      <w:r w:rsidRPr="00E97632">
        <w:rPr>
          <w:rFonts w:ascii="Verdana" w:hAnsi="Verdana" w:cs="Arial"/>
          <w:sz w:val="20"/>
          <w:lang w:val="az-Latn-AZ"/>
        </w:rPr>
        <w:t>nmuş formada qaldığı qənaətinə gəlir.</w:t>
      </w:r>
    </w:p>
    <w:p w14:paraId="4DE70FE4" w14:textId="11151F06" w:rsidR="00FA5CEE" w:rsidRPr="00180827" w:rsidRDefault="00A86398" w:rsidP="008434C5">
      <w:pPr>
        <w:spacing w:after="0" w:line="240" w:lineRule="auto"/>
        <w:ind w:left="567"/>
        <w:contextualSpacing/>
        <w:jc w:val="both"/>
        <w:rPr>
          <w:rFonts w:ascii="Verdana" w:hAnsi="Verdana" w:cs="Arial"/>
          <w:sz w:val="20"/>
          <w:szCs w:val="20"/>
          <w:lang w:val="az-Latn-AZ"/>
        </w:rPr>
      </w:pPr>
      <w:r w:rsidRPr="00180827">
        <w:rPr>
          <w:rFonts w:ascii="Verdana" w:hAnsi="Verdana" w:cs="Arial"/>
          <w:sz w:val="20"/>
          <w:szCs w:val="20"/>
          <w:lang w:val="az-Latn-AZ"/>
        </w:rPr>
        <w:t xml:space="preserve"> </w:t>
      </w:r>
    </w:p>
    <w:p w14:paraId="34598861" w14:textId="77777777" w:rsidR="00A6693B" w:rsidRPr="00180827" w:rsidRDefault="00A6693B" w:rsidP="004A4084">
      <w:pPr>
        <w:tabs>
          <w:tab w:val="left" w:pos="567"/>
        </w:tabs>
        <w:spacing w:after="0" w:line="240" w:lineRule="auto"/>
        <w:contextualSpacing/>
        <w:jc w:val="both"/>
        <w:rPr>
          <w:rFonts w:ascii="Verdana" w:hAnsi="Verdana" w:cstheme="minorHAnsi"/>
          <w:b/>
          <w:bCs/>
          <w:sz w:val="2"/>
          <w:szCs w:val="20"/>
          <w:highlight w:val="yellow"/>
          <w:lang w:val="az-Latn-AZ"/>
        </w:rPr>
      </w:pPr>
    </w:p>
    <w:p w14:paraId="69D1AFF3" w14:textId="262F7688" w:rsidR="009F7521" w:rsidRPr="00180827" w:rsidRDefault="008434C5" w:rsidP="008434C5">
      <w:pPr>
        <w:tabs>
          <w:tab w:val="left" w:pos="567"/>
        </w:tabs>
        <w:spacing w:after="0" w:line="240" w:lineRule="auto"/>
        <w:ind w:left="567"/>
        <w:contextualSpacing/>
        <w:jc w:val="both"/>
        <w:rPr>
          <w:rFonts w:ascii="Verdana" w:hAnsi="Verdana" w:cstheme="minorHAnsi"/>
          <w:b/>
          <w:bCs/>
          <w:sz w:val="20"/>
          <w:szCs w:val="20"/>
          <w:lang w:val="az-Latn-AZ"/>
        </w:rPr>
      </w:pPr>
      <w:r w:rsidRPr="00180827">
        <w:rPr>
          <w:rFonts w:ascii="Verdana" w:hAnsi="Verdana" w:cstheme="minorHAnsi"/>
          <w:b/>
          <w:bCs/>
          <w:sz w:val="20"/>
          <w:szCs w:val="20"/>
          <w:lang w:val="az-Latn-AZ"/>
        </w:rPr>
        <w:t>Tövsiyə</w:t>
      </w:r>
      <w:r w:rsidR="009F7521" w:rsidRPr="00180827">
        <w:rPr>
          <w:rFonts w:ascii="Verdana" w:hAnsi="Verdana" w:cstheme="minorHAnsi"/>
          <w:b/>
          <w:bCs/>
          <w:sz w:val="20"/>
          <w:szCs w:val="20"/>
          <w:lang w:val="az-Latn-AZ"/>
        </w:rPr>
        <w:t xml:space="preserve"> </w:t>
      </w:r>
      <w:proofErr w:type="spellStart"/>
      <w:r w:rsidR="009F7521" w:rsidRPr="00180827">
        <w:rPr>
          <w:rFonts w:ascii="Verdana" w:hAnsi="Verdana" w:cstheme="minorHAnsi"/>
          <w:b/>
          <w:bCs/>
          <w:sz w:val="20"/>
          <w:szCs w:val="20"/>
          <w:lang w:val="az-Latn-AZ"/>
        </w:rPr>
        <w:t>iv</w:t>
      </w:r>
      <w:proofErr w:type="spellEnd"/>
      <w:r w:rsidR="009F7521" w:rsidRPr="00180827">
        <w:rPr>
          <w:rFonts w:ascii="Verdana" w:hAnsi="Verdana" w:cstheme="minorHAnsi"/>
          <w:b/>
          <w:bCs/>
          <w:sz w:val="20"/>
          <w:szCs w:val="20"/>
          <w:lang w:val="az-Latn-AZ"/>
        </w:rPr>
        <w:t>.</w:t>
      </w:r>
    </w:p>
    <w:p w14:paraId="2C57FEC1" w14:textId="77777777" w:rsidR="009F7521" w:rsidRPr="00180827" w:rsidRDefault="009F7521" w:rsidP="009F7521">
      <w:pPr>
        <w:tabs>
          <w:tab w:val="left" w:pos="567"/>
        </w:tabs>
        <w:spacing w:after="0" w:line="240" w:lineRule="auto"/>
        <w:contextualSpacing/>
        <w:jc w:val="both"/>
        <w:rPr>
          <w:rFonts w:ascii="Verdana" w:hAnsi="Verdana" w:cstheme="minorHAnsi"/>
          <w:i/>
          <w:sz w:val="20"/>
          <w:szCs w:val="20"/>
          <w:highlight w:val="yellow"/>
          <w:lang w:val="az-Latn-AZ" w:eastAsia="fr-FR"/>
        </w:rPr>
      </w:pPr>
    </w:p>
    <w:p w14:paraId="46D50728" w14:textId="73387CCF" w:rsidR="009F7521" w:rsidRPr="00180827" w:rsidRDefault="00F1673A" w:rsidP="00AB7646">
      <w:pPr>
        <w:numPr>
          <w:ilvl w:val="0"/>
          <w:numId w:val="14"/>
        </w:numPr>
        <w:spacing w:after="0" w:line="240" w:lineRule="auto"/>
        <w:contextualSpacing/>
        <w:jc w:val="both"/>
        <w:rPr>
          <w:rFonts w:ascii="Verdana" w:hAnsi="Verdana" w:cstheme="minorHAnsi"/>
          <w:i/>
          <w:iCs/>
          <w:sz w:val="20"/>
          <w:szCs w:val="20"/>
          <w:lang w:val="az-Latn-AZ"/>
        </w:rPr>
      </w:pPr>
      <w:r w:rsidRPr="00180827">
        <w:rPr>
          <w:rFonts w:ascii="Verdana" w:hAnsi="Verdana" w:cstheme="minorHAnsi"/>
          <w:i/>
          <w:iCs/>
          <w:sz w:val="20"/>
          <w:szCs w:val="20"/>
          <w:lang w:val="az-Latn-AZ"/>
        </w:rPr>
        <w:t xml:space="preserve">GRECO tövsiyə etmişdir ki, i) Millət vəkilləri üçün gəlir bəyannamələrinin forması tez bir zamanda </w:t>
      </w:r>
      <w:proofErr w:type="spellStart"/>
      <w:r w:rsidRPr="00180827">
        <w:rPr>
          <w:rFonts w:ascii="Verdana" w:hAnsi="Verdana" w:cstheme="minorHAnsi"/>
          <w:i/>
          <w:iCs/>
          <w:sz w:val="20"/>
          <w:szCs w:val="20"/>
          <w:lang w:val="az-Latn-AZ"/>
        </w:rPr>
        <w:t>müəyyənləşdirilsin</w:t>
      </w:r>
      <w:proofErr w:type="spellEnd"/>
      <w:r w:rsidRPr="00180827">
        <w:rPr>
          <w:rFonts w:ascii="Verdana" w:hAnsi="Verdana" w:cstheme="minorHAnsi"/>
          <w:i/>
          <w:iCs/>
          <w:sz w:val="20"/>
          <w:szCs w:val="20"/>
          <w:lang w:val="az-Latn-AZ"/>
        </w:rPr>
        <w:t xml:space="preserve"> və bəyannamələrin məxfiliyi millət vəkilləri və onların qohumlarının şəxsi həyatları və təhlükəsizliyi nəzərə alınma şərti ilə aradan qaldırılsın </w:t>
      </w:r>
      <w:proofErr w:type="spellStart"/>
      <w:r w:rsidRPr="00180827">
        <w:rPr>
          <w:rFonts w:ascii="Verdana" w:hAnsi="Verdana" w:cstheme="minorHAnsi"/>
          <w:i/>
          <w:iCs/>
          <w:sz w:val="20"/>
          <w:szCs w:val="20"/>
          <w:lang w:val="az-Latn-AZ"/>
        </w:rPr>
        <w:t>ii</w:t>
      </w:r>
      <w:proofErr w:type="spellEnd"/>
      <w:r w:rsidRPr="00180827">
        <w:rPr>
          <w:rFonts w:ascii="Verdana" w:hAnsi="Verdana" w:cstheme="minorHAnsi"/>
          <w:i/>
          <w:iCs/>
          <w:sz w:val="20"/>
          <w:szCs w:val="20"/>
          <w:lang w:val="az-Latn-AZ"/>
        </w:rPr>
        <w:t>) Millət vəkilləri üçün maliyyə xarakterli məlumatların təqdim olunma mexanizmi</w:t>
      </w:r>
      <w:r w:rsidR="00692D1F">
        <w:rPr>
          <w:rFonts w:ascii="Verdana" w:hAnsi="Verdana" w:cstheme="minorHAnsi"/>
          <w:i/>
          <w:iCs/>
          <w:sz w:val="20"/>
          <w:szCs w:val="20"/>
          <w:lang w:val="az-Latn-AZ"/>
        </w:rPr>
        <w:t>nin</w:t>
      </w:r>
      <w:r w:rsidRPr="00180827">
        <w:rPr>
          <w:rFonts w:ascii="Verdana" w:hAnsi="Verdana" w:cstheme="minorHAnsi"/>
          <w:i/>
          <w:iCs/>
          <w:sz w:val="20"/>
          <w:szCs w:val="20"/>
          <w:lang w:val="az-Latn-AZ"/>
        </w:rPr>
        <w:t xml:space="preserve"> işə düşməsi təmin edilsin (müstəqil nəzarət orqanı tərəfindən nəzarətin həyata keçirilməsi də daxil olmaqla), və bu tələblərə əməl </w:t>
      </w:r>
      <w:proofErr w:type="spellStart"/>
      <w:r w:rsidRPr="00180827">
        <w:rPr>
          <w:rFonts w:ascii="Verdana" w:hAnsi="Verdana" w:cstheme="minorHAnsi"/>
          <w:i/>
          <w:iCs/>
          <w:sz w:val="20"/>
          <w:szCs w:val="20"/>
          <w:lang w:val="az-Latn-AZ"/>
        </w:rPr>
        <w:t>edilmədiyi</w:t>
      </w:r>
      <w:proofErr w:type="spellEnd"/>
      <w:r w:rsidRPr="00180827">
        <w:rPr>
          <w:rFonts w:ascii="Verdana" w:hAnsi="Verdana" w:cstheme="minorHAnsi"/>
          <w:i/>
          <w:iCs/>
          <w:sz w:val="20"/>
          <w:szCs w:val="20"/>
          <w:lang w:val="az-Latn-AZ"/>
        </w:rPr>
        <w:t xml:space="preserve"> təqdirdə çəkindirici və proporsional cəza növlərinin tətbiqi və tətbiq edilmiş cəzanın </w:t>
      </w:r>
      <w:proofErr w:type="spellStart"/>
      <w:r w:rsidRPr="00180827">
        <w:rPr>
          <w:rFonts w:ascii="Verdana" w:hAnsi="Verdana" w:cstheme="minorHAnsi"/>
          <w:i/>
          <w:iCs/>
          <w:sz w:val="20"/>
          <w:szCs w:val="20"/>
          <w:lang w:val="az-Latn-AZ"/>
        </w:rPr>
        <w:t>əsaslandırılması</w:t>
      </w:r>
      <w:proofErr w:type="spellEnd"/>
      <w:r w:rsidRPr="00180827">
        <w:rPr>
          <w:rFonts w:ascii="Verdana" w:hAnsi="Verdana" w:cstheme="minorHAnsi"/>
          <w:i/>
          <w:iCs/>
          <w:sz w:val="20"/>
          <w:szCs w:val="20"/>
          <w:lang w:val="az-Latn-AZ"/>
        </w:rPr>
        <w:t xml:space="preserve"> barədə məlumatlar </w:t>
      </w:r>
      <w:proofErr w:type="spellStart"/>
      <w:r w:rsidRPr="00180827">
        <w:rPr>
          <w:rFonts w:ascii="Verdana" w:hAnsi="Verdana" w:cstheme="minorHAnsi"/>
          <w:i/>
          <w:iCs/>
          <w:sz w:val="20"/>
          <w:szCs w:val="20"/>
          <w:lang w:val="az-Latn-AZ"/>
        </w:rPr>
        <w:t>ictimai</w:t>
      </w:r>
      <w:r w:rsidR="00692D1F">
        <w:rPr>
          <w:rFonts w:ascii="Verdana" w:hAnsi="Verdana" w:cstheme="minorHAnsi"/>
          <w:i/>
          <w:iCs/>
          <w:sz w:val="20"/>
          <w:szCs w:val="20"/>
          <w:lang w:val="az-Latn-AZ"/>
        </w:rPr>
        <w:t>ləş</w:t>
      </w:r>
      <w:r w:rsidR="00276A94">
        <w:rPr>
          <w:rFonts w:ascii="Verdana" w:hAnsi="Verdana" w:cstheme="minorHAnsi"/>
          <w:i/>
          <w:iCs/>
          <w:sz w:val="20"/>
          <w:szCs w:val="20"/>
          <w:lang w:val="az-Latn-AZ"/>
        </w:rPr>
        <w:t>dirilsin</w:t>
      </w:r>
      <w:proofErr w:type="spellEnd"/>
      <w:r w:rsidR="00276A94">
        <w:rPr>
          <w:rFonts w:ascii="Verdana" w:hAnsi="Verdana" w:cstheme="minorHAnsi"/>
          <w:i/>
          <w:iCs/>
          <w:sz w:val="20"/>
          <w:szCs w:val="20"/>
          <w:lang w:val="az-Latn-AZ"/>
        </w:rPr>
        <w:t>.</w:t>
      </w:r>
    </w:p>
    <w:p w14:paraId="75806996" w14:textId="77777777" w:rsidR="0048796F" w:rsidRPr="00180827" w:rsidRDefault="0048796F" w:rsidP="0048796F">
      <w:pPr>
        <w:spacing w:after="0" w:line="240" w:lineRule="auto"/>
        <w:ind w:left="567"/>
        <w:contextualSpacing/>
        <w:jc w:val="both"/>
        <w:rPr>
          <w:rFonts w:cstheme="minorHAnsi"/>
          <w:i/>
          <w:iCs/>
          <w:szCs w:val="20"/>
          <w:lang w:val="az-Latn-AZ"/>
        </w:rPr>
      </w:pPr>
    </w:p>
    <w:p w14:paraId="5A5F9A73" w14:textId="5D85082D" w:rsidR="0048796F" w:rsidRPr="00180827" w:rsidRDefault="00F1673A" w:rsidP="00236275">
      <w:pPr>
        <w:numPr>
          <w:ilvl w:val="0"/>
          <w:numId w:val="14"/>
        </w:numPr>
        <w:spacing w:after="0" w:line="240" w:lineRule="auto"/>
        <w:contextualSpacing/>
        <w:jc w:val="both"/>
        <w:rPr>
          <w:rFonts w:ascii="Verdana" w:hAnsi="Verdana" w:cs="Arial"/>
          <w:sz w:val="20"/>
          <w:szCs w:val="20"/>
          <w:lang w:val="az-Latn-AZ"/>
        </w:rPr>
      </w:pPr>
      <w:r w:rsidRPr="00C10924">
        <w:rPr>
          <w:rFonts w:ascii="Verdana" w:hAnsi="Verdana" w:cs="Arial"/>
          <w:sz w:val="20"/>
          <w:szCs w:val="20"/>
          <w:lang w:val="az-Latn-AZ"/>
        </w:rPr>
        <w:t>GRECO</w:t>
      </w:r>
      <w:r w:rsidRPr="006735E6">
        <w:rPr>
          <w:rFonts w:ascii="Verdana" w:hAnsi="Verdana" w:cs="Arial"/>
          <w:sz w:val="20"/>
          <w:szCs w:val="20"/>
          <w:lang w:val="az-Latn-AZ"/>
        </w:rPr>
        <w:t xml:space="preserve"> </w:t>
      </w:r>
      <w:r w:rsidR="00236275" w:rsidRPr="00180827">
        <w:rPr>
          <w:rFonts w:ascii="Verdana" w:hAnsi="Verdana" w:cs="Arial"/>
          <w:sz w:val="20"/>
          <w:szCs w:val="20"/>
          <w:lang w:val="az-Latn-AZ"/>
        </w:rPr>
        <w:t>b</w:t>
      </w:r>
      <w:r w:rsidR="00236275" w:rsidRPr="00180827">
        <w:rPr>
          <w:rFonts w:ascii="Verdana" w:hAnsi="Verdana" w:cstheme="minorHAnsi"/>
          <w:sz w:val="20"/>
          <w:lang w:val="az-Latn-AZ" w:eastAsia="fr-FR"/>
        </w:rPr>
        <w:t>u tövsiyə</w:t>
      </w:r>
      <w:r w:rsidR="000E2658">
        <w:rPr>
          <w:rFonts w:ascii="Verdana" w:hAnsi="Verdana" w:cstheme="minorHAnsi"/>
          <w:sz w:val="20"/>
          <w:lang w:val="az-Latn-AZ" w:eastAsia="fr-FR"/>
        </w:rPr>
        <w:t>nin</w:t>
      </w:r>
      <w:r w:rsidR="00236275" w:rsidRPr="00180827">
        <w:rPr>
          <w:rFonts w:ascii="Verdana" w:hAnsi="Verdana" w:cstheme="minorHAnsi"/>
          <w:sz w:val="20"/>
          <w:lang w:val="az-Latn-AZ" w:eastAsia="fr-FR"/>
        </w:rPr>
        <w:t xml:space="preserve"> İkinci Uyğunluq Hesabatında icra </w:t>
      </w:r>
      <w:proofErr w:type="spellStart"/>
      <w:r w:rsidR="00236275" w:rsidRPr="00180827">
        <w:rPr>
          <w:rFonts w:ascii="Verdana" w:hAnsi="Verdana" w:cstheme="minorHAnsi"/>
          <w:sz w:val="20"/>
          <w:lang w:val="az-Latn-AZ" w:eastAsia="fr-FR"/>
        </w:rPr>
        <w:t>olunma</w:t>
      </w:r>
      <w:r w:rsidR="000E2658">
        <w:rPr>
          <w:rFonts w:ascii="Verdana" w:hAnsi="Verdana" w:cstheme="minorHAnsi"/>
          <w:sz w:val="20"/>
          <w:lang w:val="az-Latn-AZ" w:eastAsia="fr-FR"/>
        </w:rPr>
        <w:t>dığını</w:t>
      </w:r>
      <w:proofErr w:type="spellEnd"/>
      <w:r w:rsidR="00E97632">
        <w:rPr>
          <w:rFonts w:ascii="Verdana" w:hAnsi="Verdana" w:cstheme="minorHAnsi"/>
          <w:sz w:val="20"/>
          <w:lang w:val="az-Latn-AZ" w:eastAsia="fr-FR"/>
        </w:rPr>
        <w:t xml:space="preserve"> </w:t>
      </w:r>
      <w:r w:rsidR="000E2658">
        <w:rPr>
          <w:rFonts w:ascii="Verdana" w:hAnsi="Verdana" w:cstheme="minorHAnsi"/>
          <w:sz w:val="20"/>
          <w:lang w:val="az-Latn-AZ" w:eastAsia="fr-FR"/>
        </w:rPr>
        <w:t>xatırladır</w:t>
      </w:r>
      <w:r w:rsidR="00236275" w:rsidRPr="00180827">
        <w:rPr>
          <w:rFonts w:ascii="Verdana" w:hAnsi="Verdana" w:cstheme="minorHAnsi"/>
          <w:sz w:val="20"/>
          <w:lang w:val="az-Latn-AZ" w:eastAsia="fr-FR"/>
        </w:rPr>
        <w:t xml:space="preserve">. GRECO, Hökuməti bu tövsiyəni icra etməyə </w:t>
      </w:r>
      <w:proofErr w:type="spellStart"/>
      <w:r w:rsidR="000E2658" w:rsidRPr="00180827">
        <w:rPr>
          <w:rFonts w:ascii="Verdana" w:hAnsi="Verdana" w:cstheme="minorHAnsi"/>
          <w:sz w:val="20"/>
          <w:lang w:val="az-Latn-AZ" w:eastAsia="fr-FR"/>
        </w:rPr>
        <w:t>сi</w:t>
      </w:r>
      <w:r w:rsidR="00692D1F" w:rsidRPr="00180827">
        <w:rPr>
          <w:rFonts w:ascii="Verdana" w:hAnsi="Verdana" w:cstheme="minorHAnsi"/>
          <w:sz w:val="20"/>
          <w:lang w:val="az-Latn-AZ" w:eastAsia="fr-FR"/>
        </w:rPr>
        <w:t>d</w:t>
      </w:r>
      <w:r w:rsidR="000E2658" w:rsidRPr="00180827">
        <w:rPr>
          <w:rFonts w:ascii="Verdana" w:hAnsi="Verdana" w:cstheme="minorHAnsi"/>
          <w:sz w:val="20"/>
          <w:lang w:val="az-Latn-AZ" w:eastAsia="fr-FR"/>
        </w:rPr>
        <w:t>di</w:t>
      </w:r>
      <w:proofErr w:type="spellEnd"/>
      <w:r w:rsidR="000E2658" w:rsidRPr="00180827">
        <w:rPr>
          <w:rFonts w:ascii="Verdana" w:hAnsi="Verdana" w:cstheme="minorHAnsi"/>
          <w:sz w:val="20"/>
          <w:lang w:val="az-Latn-AZ" w:eastAsia="fr-FR"/>
        </w:rPr>
        <w:t xml:space="preserve"> </w:t>
      </w:r>
      <w:r w:rsidR="00692D1F" w:rsidRPr="00180827">
        <w:rPr>
          <w:rFonts w:ascii="Verdana" w:hAnsi="Verdana" w:cstheme="minorHAnsi"/>
          <w:sz w:val="20"/>
          <w:lang w:val="az-Latn-AZ" w:eastAsia="fr-FR"/>
        </w:rPr>
        <w:t xml:space="preserve">şəkildə </w:t>
      </w:r>
      <w:r w:rsidR="00236275" w:rsidRPr="00180827">
        <w:rPr>
          <w:rFonts w:ascii="Verdana" w:hAnsi="Verdana" w:cstheme="minorHAnsi"/>
          <w:sz w:val="20"/>
          <w:lang w:val="az-Latn-AZ" w:eastAsia="fr-FR"/>
        </w:rPr>
        <w:t>çağırı</w:t>
      </w:r>
      <w:r w:rsidR="00692D1F" w:rsidRPr="00180827">
        <w:rPr>
          <w:rFonts w:ascii="Verdana" w:hAnsi="Verdana" w:cstheme="minorHAnsi"/>
          <w:sz w:val="20"/>
          <w:lang w:val="az-Latn-AZ" w:eastAsia="fr-FR"/>
        </w:rPr>
        <w:t>ş edir.</w:t>
      </w:r>
      <w:r w:rsidR="00236275" w:rsidRPr="00180827">
        <w:rPr>
          <w:rFonts w:ascii="Verdana" w:hAnsi="Verdana" w:cstheme="minorHAnsi"/>
          <w:sz w:val="20"/>
          <w:lang w:val="az-Latn-AZ" w:eastAsia="fr-FR"/>
        </w:rPr>
        <w:t xml:space="preserve"> </w:t>
      </w:r>
      <w:r w:rsidR="00692D1F" w:rsidRPr="00180827">
        <w:rPr>
          <w:rFonts w:ascii="Verdana" w:hAnsi="Verdana" w:cstheme="minorHAnsi"/>
          <w:sz w:val="20"/>
          <w:lang w:val="az-Latn-AZ" w:eastAsia="fr-FR"/>
        </w:rPr>
        <w:t>Ç</w:t>
      </w:r>
      <w:r w:rsidR="00236275" w:rsidRPr="00180827">
        <w:rPr>
          <w:rFonts w:ascii="Verdana" w:hAnsi="Verdana" w:cstheme="minorHAnsi"/>
          <w:sz w:val="20"/>
          <w:lang w:val="az-Latn-AZ" w:eastAsia="fr-FR"/>
        </w:rPr>
        <w:t>ünki bunu etməmək, aktivlərin açıqlanması üçün effektiv bir sistem tətbiq etmək üçün siyasi iradənin olmasını şübhə altına alacaqdır.</w:t>
      </w:r>
    </w:p>
    <w:p w14:paraId="20B50A77" w14:textId="77777777" w:rsidR="0048796F" w:rsidRPr="00180827" w:rsidRDefault="0048796F" w:rsidP="0048796F">
      <w:pPr>
        <w:pStyle w:val="AbzasSiyahs"/>
        <w:rPr>
          <w:rFonts w:cs="Arial"/>
          <w:szCs w:val="20"/>
          <w:lang w:val="az-Latn-AZ"/>
        </w:rPr>
      </w:pPr>
    </w:p>
    <w:p w14:paraId="7111106E" w14:textId="74547239" w:rsidR="00236275" w:rsidRPr="00180827" w:rsidRDefault="00C10924" w:rsidP="00E40020">
      <w:pPr>
        <w:pStyle w:val="question"/>
        <w:numPr>
          <w:ilvl w:val="0"/>
          <w:numId w:val="14"/>
        </w:numPr>
        <w:contextualSpacing/>
        <w:rPr>
          <w:rFonts w:ascii="Verdana" w:hAnsi="Verdana" w:cstheme="minorHAnsi"/>
          <w:sz w:val="20"/>
          <w:u w:val="single"/>
          <w:lang w:val="az-Latn-AZ" w:eastAsia="fr-FR"/>
        </w:rPr>
      </w:pPr>
      <w:r>
        <w:rPr>
          <w:rFonts w:ascii="Verdana" w:hAnsi="Verdana" w:cstheme="minorHAnsi"/>
          <w:sz w:val="20"/>
          <w:lang w:val="az-Latn-AZ" w:eastAsia="fr-FR"/>
        </w:rPr>
        <w:t>Hökumət</w:t>
      </w:r>
      <w:r w:rsidR="00236275" w:rsidRPr="00180827">
        <w:rPr>
          <w:rFonts w:ascii="Verdana" w:hAnsi="Verdana" w:cstheme="minorHAnsi"/>
          <w:sz w:val="20"/>
          <w:lang w:val="az-Latn-AZ" w:eastAsia="fr-FR"/>
        </w:rPr>
        <w:t xml:space="preserve"> bu</w:t>
      </w:r>
      <w:r>
        <w:rPr>
          <w:rFonts w:ascii="Verdana" w:hAnsi="Verdana" w:cstheme="minorHAnsi"/>
          <w:sz w:val="20"/>
          <w:lang w:val="az-Latn-AZ" w:eastAsia="fr-FR"/>
        </w:rPr>
        <w:t xml:space="preserve"> tövsiyənin icrasına dair yeniliklər barədə hər hansı bir məlumat verməyib</w:t>
      </w:r>
      <w:r w:rsidR="00236275" w:rsidRPr="00180827">
        <w:rPr>
          <w:rFonts w:ascii="Verdana" w:hAnsi="Verdana" w:cstheme="minorHAnsi"/>
          <w:sz w:val="20"/>
          <w:lang w:val="az-Latn-AZ" w:eastAsia="fr-FR"/>
        </w:rPr>
        <w:t>.</w:t>
      </w:r>
      <w:r w:rsidR="00E40020" w:rsidRPr="00180827">
        <w:rPr>
          <w:lang w:val="az-Latn-AZ"/>
        </w:rPr>
        <w:t xml:space="preserve"> </w:t>
      </w:r>
    </w:p>
    <w:p w14:paraId="2513313F" w14:textId="77777777" w:rsidR="00236275" w:rsidRPr="00180827" w:rsidRDefault="00236275" w:rsidP="00236275">
      <w:pPr>
        <w:pStyle w:val="AbzasSiyahs"/>
        <w:rPr>
          <w:rFonts w:eastAsia="Calibri" w:cs="Arial"/>
          <w:szCs w:val="20"/>
          <w:lang w:val="az-Latn-AZ"/>
        </w:rPr>
      </w:pPr>
    </w:p>
    <w:p w14:paraId="38D010B6" w14:textId="3A3BBE0F" w:rsidR="0048796F" w:rsidRPr="00180827" w:rsidRDefault="00236275" w:rsidP="00236275">
      <w:pPr>
        <w:pStyle w:val="question"/>
        <w:numPr>
          <w:ilvl w:val="0"/>
          <w:numId w:val="14"/>
        </w:numPr>
        <w:contextualSpacing/>
        <w:rPr>
          <w:rFonts w:ascii="Verdana" w:hAnsi="Verdana" w:cstheme="minorHAnsi"/>
          <w:sz w:val="20"/>
          <w:lang w:val="az-Latn-AZ" w:eastAsia="fr-FR"/>
        </w:rPr>
      </w:pPr>
      <w:r w:rsidRPr="00E97632">
        <w:rPr>
          <w:rFonts w:ascii="Verdana" w:eastAsia="Calibri" w:hAnsi="Verdana" w:cs="Arial"/>
          <w:sz w:val="20"/>
          <w:lang w:val="az-Latn-AZ"/>
        </w:rPr>
        <w:t>GRECO</w:t>
      </w:r>
      <w:r w:rsidRPr="00180827">
        <w:rPr>
          <w:rFonts w:ascii="Verdana" w:eastAsia="Calibri" w:hAnsi="Verdana" w:cs="Arial"/>
          <w:sz w:val="20"/>
          <w:lang w:val="az-Latn-AZ"/>
        </w:rPr>
        <w:t xml:space="preserve"> bu tövsiyənin icrasında hər hansı bir irəliləyişin </w:t>
      </w:r>
      <w:proofErr w:type="spellStart"/>
      <w:r w:rsidRPr="00180827">
        <w:rPr>
          <w:rFonts w:ascii="Verdana" w:eastAsia="Calibri" w:hAnsi="Verdana" w:cs="Arial"/>
          <w:sz w:val="20"/>
          <w:lang w:val="az-Latn-AZ"/>
        </w:rPr>
        <w:t>olmamasından</w:t>
      </w:r>
      <w:proofErr w:type="spellEnd"/>
      <w:r w:rsidRPr="00180827">
        <w:rPr>
          <w:rFonts w:ascii="Verdana" w:eastAsia="Calibri" w:hAnsi="Verdana" w:cs="Arial"/>
          <w:sz w:val="20"/>
          <w:lang w:val="az-Latn-AZ"/>
        </w:rPr>
        <w:t xml:space="preserve"> təəssüflənir və bir daha Azərbaycan Hökumətini parlament üzvləri ilə bağlı aktivlərin açıqlanması sisteminin qurulması üçün lazımi addımlar atmağa çağırır.</w:t>
      </w:r>
    </w:p>
    <w:p w14:paraId="6906CD26" w14:textId="77777777" w:rsidR="00236275" w:rsidRPr="00180827" w:rsidRDefault="00236275" w:rsidP="00236275">
      <w:pPr>
        <w:pStyle w:val="question"/>
        <w:numPr>
          <w:ilvl w:val="0"/>
          <w:numId w:val="0"/>
        </w:numPr>
        <w:tabs>
          <w:tab w:val="left" w:pos="567"/>
        </w:tabs>
        <w:contextualSpacing/>
        <w:rPr>
          <w:rFonts w:ascii="Verdana" w:hAnsi="Verdana" w:cstheme="minorHAnsi"/>
          <w:sz w:val="20"/>
          <w:lang w:val="az-Latn-AZ" w:eastAsia="fr-FR"/>
        </w:rPr>
      </w:pPr>
    </w:p>
    <w:p w14:paraId="4906AF47" w14:textId="5FCC1334" w:rsidR="00E97632" w:rsidRPr="00E97632" w:rsidRDefault="00E97632" w:rsidP="00E97632">
      <w:pPr>
        <w:pStyle w:val="question"/>
        <w:numPr>
          <w:ilvl w:val="0"/>
          <w:numId w:val="14"/>
        </w:numPr>
        <w:contextualSpacing/>
        <w:rPr>
          <w:rFonts w:ascii="Verdana" w:hAnsi="Verdana" w:cstheme="minorHAnsi"/>
          <w:sz w:val="20"/>
          <w:lang w:val="az-Latn-AZ" w:eastAsia="fr-FR"/>
        </w:rPr>
      </w:pPr>
      <w:r w:rsidRPr="00E97632">
        <w:rPr>
          <w:rFonts w:ascii="Verdana" w:hAnsi="Verdana" w:cs="Arial"/>
          <w:sz w:val="20"/>
          <w:lang w:val="az-Latn-AZ"/>
        </w:rPr>
        <w:t xml:space="preserve">GRECO </w:t>
      </w:r>
      <w:proofErr w:type="spellStart"/>
      <w:r>
        <w:rPr>
          <w:rFonts w:ascii="Verdana" w:hAnsi="Verdana" w:cs="Arial"/>
          <w:sz w:val="20"/>
          <w:lang w:val="az-Latn-AZ"/>
        </w:rPr>
        <w:t>iV</w:t>
      </w:r>
      <w:proofErr w:type="spellEnd"/>
      <w:r w:rsidRPr="00E97632">
        <w:rPr>
          <w:rFonts w:ascii="Verdana" w:hAnsi="Verdana" w:cs="Arial"/>
          <w:sz w:val="20"/>
          <w:lang w:val="az-Latn-AZ"/>
        </w:rPr>
        <w:t xml:space="preserve"> tövsiyənin icra ol</w:t>
      </w:r>
      <w:r>
        <w:rPr>
          <w:rFonts w:ascii="Verdana" w:hAnsi="Verdana" w:cs="Arial"/>
          <w:sz w:val="20"/>
          <w:lang w:val="az-Latn-AZ"/>
        </w:rPr>
        <w:t>un</w:t>
      </w:r>
      <w:r w:rsidRPr="00E97632">
        <w:rPr>
          <w:rFonts w:ascii="Verdana" w:hAnsi="Verdana" w:cs="Arial"/>
          <w:sz w:val="20"/>
          <w:lang w:val="az-Latn-AZ"/>
        </w:rPr>
        <w:t>m</w:t>
      </w:r>
      <w:r>
        <w:rPr>
          <w:rFonts w:ascii="Verdana" w:hAnsi="Verdana" w:cs="Arial"/>
          <w:sz w:val="20"/>
          <w:lang w:val="az-Latn-AZ"/>
        </w:rPr>
        <w:t>amış</w:t>
      </w:r>
      <w:r w:rsidRPr="00E97632">
        <w:rPr>
          <w:rFonts w:ascii="Verdana" w:hAnsi="Verdana" w:cs="Arial"/>
          <w:sz w:val="20"/>
          <w:lang w:val="az-Latn-AZ"/>
        </w:rPr>
        <w:t xml:space="preserve"> formada qaldığı qənaətinə gəlir.</w:t>
      </w:r>
    </w:p>
    <w:p w14:paraId="301463D7" w14:textId="77777777" w:rsidR="00236275" w:rsidRPr="00180827" w:rsidRDefault="00236275" w:rsidP="00236275">
      <w:pPr>
        <w:pStyle w:val="AbzasSiyahs"/>
        <w:rPr>
          <w:rFonts w:cstheme="minorHAnsi"/>
          <w:u w:val="single"/>
          <w:lang w:val="az-Latn-AZ" w:eastAsia="fr-FR"/>
        </w:rPr>
      </w:pPr>
    </w:p>
    <w:p w14:paraId="3C9EB862" w14:textId="77777777" w:rsidR="00236275" w:rsidRPr="00180827" w:rsidRDefault="00236275" w:rsidP="00236275">
      <w:pPr>
        <w:pStyle w:val="question"/>
        <w:numPr>
          <w:ilvl w:val="0"/>
          <w:numId w:val="0"/>
        </w:numPr>
        <w:ind w:left="567"/>
        <w:contextualSpacing/>
        <w:rPr>
          <w:rFonts w:ascii="Verdana" w:hAnsi="Verdana" w:cstheme="minorHAnsi"/>
          <w:sz w:val="2"/>
          <w:u w:val="single"/>
          <w:lang w:val="az-Latn-AZ" w:eastAsia="fr-FR"/>
        </w:rPr>
      </w:pPr>
    </w:p>
    <w:p w14:paraId="15DBAC8C" w14:textId="77777777" w:rsidR="009F7521" w:rsidRPr="00180827" w:rsidRDefault="009F7521" w:rsidP="009F7521">
      <w:pPr>
        <w:pStyle w:val="AbzasSiyahs"/>
        <w:tabs>
          <w:tab w:val="left" w:pos="567"/>
        </w:tabs>
        <w:ind w:left="567"/>
        <w:contextualSpacing/>
        <w:rPr>
          <w:rFonts w:cstheme="minorHAnsi"/>
          <w:i/>
          <w:iCs/>
          <w:sz w:val="2"/>
          <w:szCs w:val="20"/>
          <w:lang w:val="az-Latn-AZ"/>
        </w:rPr>
      </w:pPr>
    </w:p>
    <w:p w14:paraId="2409FB1C" w14:textId="6647F8E0" w:rsidR="00B036A1" w:rsidRPr="00E97632" w:rsidRDefault="00236275" w:rsidP="00236275">
      <w:pPr>
        <w:tabs>
          <w:tab w:val="left" w:pos="567"/>
        </w:tabs>
        <w:contextualSpacing/>
        <w:rPr>
          <w:rFonts w:ascii="Verdana" w:hAnsi="Verdana" w:cstheme="minorHAnsi"/>
          <w:b/>
          <w:bCs/>
          <w:i/>
          <w:sz w:val="20"/>
          <w:szCs w:val="20"/>
          <w:lang w:val="az-Latn-AZ"/>
        </w:rPr>
      </w:pPr>
      <w:r w:rsidRPr="00E97632">
        <w:rPr>
          <w:rFonts w:ascii="Verdana" w:hAnsi="Verdana" w:cstheme="minorHAnsi"/>
          <w:i/>
          <w:sz w:val="20"/>
          <w:szCs w:val="20"/>
          <w:lang w:val="az-Latn-AZ"/>
        </w:rPr>
        <w:t>Hakimlərin barəsində korrupsiyanın qarşısının alınması</w:t>
      </w:r>
    </w:p>
    <w:p w14:paraId="2DF336E4" w14:textId="52E1B819" w:rsidR="009F7521" w:rsidRPr="000F3A68" w:rsidRDefault="00236275" w:rsidP="009F7521">
      <w:pPr>
        <w:pStyle w:val="AbzasSiyahs"/>
        <w:tabs>
          <w:tab w:val="left" w:pos="567"/>
        </w:tabs>
        <w:ind w:left="567"/>
        <w:contextualSpacing/>
        <w:rPr>
          <w:rFonts w:cstheme="minorHAnsi"/>
          <w:b/>
          <w:bCs/>
          <w:szCs w:val="20"/>
          <w:lang w:val="az-Latn-AZ"/>
        </w:rPr>
      </w:pPr>
      <w:r w:rsidRPr="000F3A68">
        <w:rPr>
          <w:rFonts w:cstheme="minorHAnsi"/>
          <w:b/>
          <w:bCs/>
          <w:szCs w:val="20"/>
          <w:lang w:val="az-Latn-AZ"/>
        </w:rPr>
        <w:t>Tövsiyə</w:t>
      </w:r>
      <w:r w:rsidR="009F7521" w:rsidRPr="000F3A68">
        <w:rPr>
          <w:rFonts w:cstheme="minorHAnsi"/>
          <w:b/>
          <w:bCs/>
          <w:szCs w:val="20"/>
          <w:lang w:val="az-Latn-AZ"/>
        </w:rPr>
        <w:t xml:space="preserve"> v.</w:t>
      </w:r>
    </w:p>
    <w:p w14:paraId="668D9ADF" w14:textId="77777777" w:rsidR="009F7521" w:rsidRPr="006735E6" w:rsidRDefault="009F7521" w:rsidP="009F7521">
      <w:pPr>
        <w:tabs>
          <w:tab w:val="left" w:pos="567"/>
        </w:tabs>
        <w:spacing w:after="0" w:line="240" w:lineRule="auto"/>
        <w:ind w:left="567"/>
        <w:contextualSpacing/>
        <w:jc w:val="both"/>
        <w:rPr>
          <w:rFonts w:ascii="Verdana" w:hAnsi="Verdana" w:cstheme="minorHAnsi"/>
          <w:i/>
          <w:iCs/>
          <w:spacing w:val="-16"/>
          <w:sz w:val="20"/>
          <w:szCs w:val="20"/>
          <w:lang w:val="az-Latn-AZ"/>
        </w:rPr>
      </w:pPr>
    </w:p>
    <w:p w14:paraId="378555D6" w14:textId="74B82CF9" w:rsidR="00A510FA" w:rsidRPr="000F3A68" w:rsidRDefault="00A510FA" w:rsidP="00CC2210">
      <w:pPr>
        <w:numPr>
          <w:ilvl w:val="0"/>
          <w:numId w:val="14"/>
        </w:numPr>
        <w:spacing w:after="0" w:line="240" w:lineRule="auto"/>
        <w:contextualSpacing/>
        <w:jc w:val="both"/>
        <w:rPr>
          <w:rFonts w:ascii="Verdana" w:hAnsi="Verdana" w:cstheme="minorHAnsi"/>
          <w:i/>
          <w:iCs/>
          <w:sz w:val="20"/>
          <w:szCs w:val="20"/>
          <w:lang w:val="az-Latn-AZ"/>
        </w:rPr>
      </w:pPr>
      <w:r w:rsidRPr="000F3A68">
        <w:rPr>
          <w:rFonts w:ascii="Verdana" w:hAnsi="Verdana" w:cstheme="minorHAnsi"/>
          <w:i/>
          <w:iCs/>
          <w:spacing w:val="-16"/>
          <w:sz w:val="20"/>
          <w:szCs w:val="20"/>
          <w:lang w:val="az-Latn-AZ"/>
        </w:rPr>
        <w:t>GRECO tövsiyə e</w:t>
      </w:r>
      <w:r w:rsidR="00276A94" w:rsidRPr="000F3A68">
        <w:rPr>
          <w:rFonts w:ascii="Verdana" w:hAnsi="Verdana" w:cstheme="minorHAnsi"/>
          <w:i/>
          <w:iCs/>
          <w:spacing w:val="-16"/>
          <w:sz w:val="20"/>
          <w:szCs w:val="20"/>
          <w:lang w:val="az-Latn-AZ"/>
        </w:rPr>
        <w:t>tmişdir</w:t>
      </w:r>
      <w:r w:rsidR="00CC2210" w:rsidRPr="000F3A68">
        <w:rPr>
          <w:rFonts w:ascii="Verdana" w:hAnsi="Verdana" w:cstheme="minorHAnsi"/>
          <w:i/>
          <w:iCs/>
          <w:spacing w:val="-16"/>
          <w:sz w:val="20"/>
          <w:szCs w:val="20"/>
          <w:lang w:val="az-Latn-AZ"/>
        </w:rPr>
        <w:t xml:space="preserve"> ki, i) </w:t>
      </w:r>
      <w:r w:rsidRPr="000F3A68">
        <w:rPr>
          <w:rFonts w:ascii="Verdana" w:hAnsi="Verdana" w:cstheme="minorHAnsi"/>
          <w:i/>
          <w:iCs/>
          <w:spacing w:val="-16"/>
          <w:sz w:val="20"/>
          <w:szCs w:val="20"/>
          <w:lang w:val="az-Latn-AZ"/>
        </w:rPr>
        <w:t>Məhkəmə-Hüquq Şurasının</w:t>
      </w:r>
      <w:r w:rsidRPr="000F3A68">
        <w:rPr>
          <w:rFonts w:ascii="Verdana" w:hAnsi="Verdana" w:cstheme="minorHAnsi"/>
          <w:i/>
          <w:iCs/>
          <w:sz w:val="20"/>
          <w:szCs w:val="20"/>
          <w:lang w:val="az-Latn-AZ"/>
        </w:rPr>
        <w:t xml:space="preserve"> məqsədlərində/mandatında məhkəmə hakimiyyətinin </w:t>
      </w:r>
      <w:proofErr w:type="spellStart"/>
      <w:r w:rsidRPr="000F3A68">
        <w:rPr>
          <w:rFonts w:ascii="Verdana" w:hAnsi="Verdana" w:cstheme="minorHAnsi"/>
          <w:i/>
          <w:iCs/>
          <w:sz w:val="20"/>
          <w:szCs w:val="20"/>
          <w:lang w:val="az-Latn-AZ"/>
        </w:rPr>
        <w:t>müstəqiliyinin</w:t>
      </w:r>
      <w:proofErr w:type="spellEnd"/>
      <w:r w:rsidRPr="000F3A68">
        <w:rPr>
          <w:rFonts w:ascii="Verdana" w:hAnsi="Verdana" w:cstheme="minorHAnsi"/>
          <w:i/>
          <w:iCs/>
          <w:sz w:val="20"/>
          <w:szCs w:val="20"/>
          <w:lang w:val="az-Latn-AZ"/>
        </w:rPr>
        <w:t xml:space="preserve"> qorunması və </w:t>
      </w:r>
      <w:proofErr w:type="spellStart"/>
      <w:r w:rsidRPr="000F3A68">
        <w:rPr>
          <w:rFonts w:ascii="Verdana" w:hAnsi="Verdana" w:cstheme="minorHAnsi"/>
          <w:i/>
          <w:iCs/>
          <w:sz w:val="20"/>
          <w:szCs w:val="20"/>
          <w:lang w:val="az-Latn-AZ"/>
        </w:rPr>
        <w:t>gücləndirilməsi</w:t>
      </w:r>
      <w:proofErr w:type="spellEnd"/>
      <w:r w:rsidRPr="000F3A68">
        <w:rPr>
          <w:rFonts w:ascii="Verdana" w:hAnsi="Verdana" w:cstheme="minorHAnsi"/>
          <w:i/>
          <w:iCs/>
          <w:sz w:val="20"/>
          <w:szCs w:val="20"/>
          <w:lang w:val="az-Latn-AZ"/>
        </w:rPr>
        <w:t xml:space="preserve"> ilə bağlı müddəalar aydın şəkildə göstərilsin; və </w:t>
      </w:r>
      <w:proofErr w:type="spellStart"/>
      <w:r w:rsidRPr="000F3A68">
        <w:rPr>
          <w:rFonts w:ascii="Verdana" w:hAnsi="Verdana" w:cstheme="minorHAnsi"/>
          <w:i/>
          <w:iCs/>
          <w:sz w:val="20"/>
          <w:szCs w:val="20"/>
          <w:lang w:val="az-Latn-AZ"/>
        </w:rPr>
        <w:t>ii</w:t>
      </w:r>
      <w:proofErr w:type="spellEnd"/>
      <w:r w:rsidR="00CC2210" w:rsidRPr="000F3A68">
        <w:rPr>
          <w:rFonts w:ascii="Verdana" w:hAnsi="Verdana" w:cstheme="minorHAnsi"/>
          <w:i/>
          <w:iCs/>
          <w:sz w:val="20"/>
          <w:szCs w:val="20"/>
          <w:lang w:val="az-Latn-AZ"/>
        </w:rPr>
        <w:t xml:space="preserve">) </w:t>
      </w:r>
      <w:r w:rsidRPr="000F3A68">
        <w:rPr>
          <w:rFonts w:ascii="Verdana" w:hAnsi="Verdana" w:cstheme="minorHAnsi"/>
          <w:i/>
          <w:iCs/>
          <w:sz w:val="20"/>
          <w:szCs w:val="20"/>
          <w:lang w:val="az-Latn-AZ"/>
        </w:rPr>
        <w:t xml:space="preserve">Məhkəmə-Hüquq Şurasının rolu məhkəmə hakimiyyətinin tərkibində </w:t>
      </w:r>
      <w:proofErr w:type="spellStart"/>
      <w:r w:rsidRPr="000F3A68">
        <w:rPr>
          <w:rFonts w:ascii="Verdana" w:hAnsi="Verdana" w:cstheme="minorHAnsi"/>
          <w:i/>
          <w:iCs/>
          <w:sz w:val="20"/>
          <w:szCs w:val="20"/>
          <w:lang w:val="az-Latn-AZ"/>
        </w:rPr>
        <w:t>gücləndirilsin</w:t>
      </w:r>
      <w:proofErr w:type="spellEnd"/>
      <w:r w:rsidRPr="000F3A68">
        <w:rPr>
          <w:rFonts w:ascii="Verdana" w:hAnsi="Verdana" w:cstheme="minorHAnsi"/>
          <w:i/>
          <w:iCs/>
          <w:sz w:val="20"/>
          <w:szCs w:val="20"/>
          <w:lang w:val="az-Latn-AZ"/>
        </w:rPr>
        <w:t xml:space="preserve"> və bu xüsusilə onun üzvlərinin yarısından az olmayan hissəsinin birbaşa seçilmiş və ya həmkarları tərəfindən təyin edilən hakimlərdən ibarət olması və MHŞ-</w:t>
      </w:r>
      <w:proofErr w:type="spellStart"/>
      <w:r w:rsidRPr="000F3A68">
        <w:rPr>
          <w:rFonts w:ascii="Verdana" w:hAnsi="Verdana" w:cstheme="minorHAnsi"/>
          <w:i/>
          <w:iCs/>
          <w:sz w:val="20"/>
          <w:szCs w:val="20"/>
          <w:lang w:val="az-Latn-AZ"/>
        </w:rPr>
        <w:t>nın</w:t>
      </w:r>
      <w:proofErr w:type="spellEnd"/>
      <w:r w:rsidRPr="000F3A68">
        <w:rPr>
          <w:rFonts w:ascii="Verdana" w:hAnsi="Verdana" w:cstheme="minorHAnsi"/>
          <w:i/>
          <w:iCs/>
          <w:sz w:val="20"/>
          <w:szCs w:val="20"/>
          <w:lang w:val="az-Latn-AZ"/>
        </w:rPr>
        <w:t xml:space="preserve"> sədrinin hakim olan üzvlərdən seçilməsi yolu ilə təmin edilsin.</w:t>
      </w:r>
    </w:p>
    <w:p w14:paraId="541B7F81" w14:textId="77777777" w:rsidR="001906CB" w:rsidRPr="00180827" w:rsidRDefault="001906CB" w:rsidP="004A4084">
      <w:pPr>
        <w:tabs>
          <w:tab w:val="left" w:pos="567"/>
        </w:tabs>
        <w:spacing w:after="0" w:line="240" w:lineRule="auto"/>
        <w:contextualSpacing/>
        <w:jc w:val="both"/>
        <w:rPr>
          <w:rFonts w:ascii="Verdana" w:hAnsi="Verdana" w:cstheme="minorHAnsi"/>
          <w:i/>
          <w:sz w:val="20"/>
          <w:szCs w:val="20"/>
          <w:lang w:val="az-Latn-AZ" w:eastAsia="fr-FR"/>
        </w:rPr>
      </w:pPr>
    </w:p>
    <w:p w14:paraId="68A9AC0E" w14:textId="46D640CA" w:rsidR="00A510FA" w:rsidRPr="00180827" w:rsidRDefault="00A510FA" w:rsidP="00ED08E1">
      <w:pPr>
        <w:numPr>
          <w:ilvl w:val="0"/>
          <w:numId w:val="14"/>
        </w:numPr>
        <w:spacing w:after="0" w:line="240" w:lineRule="auto"/>
        <w:contextualSpacing/>
        <w:jc w:val="both"/>
        <w:rPr>
          <w:rFonts w:ascii="Verdana" w:hAnsi="Verdana" w:cs="Arial"/>
          <w:sz w:val="20"/>
          <w:szCs w:val="20"/>
          <w:lang w:val="az-Latn-AZ"/>
        </w:rPr>
      </w:pPr>
      <w:proofErr w:type="spellStart"/>
      <w:r w:rsidRPr="000F3A68">
        <w:rPr>
          <w:rFonts w:ascii="Verdana" w:hAnsi="Verdana" w:cs="Arial"/>
          <w:sz w:val="20"/>
          <w:szCs w:val="20"/>
          <w:lang w:val="az-Latn-AZ"/>
        </w:rPr>
        <w:t>Xatırladırılır</w:t>
      </w:r>
      <w:proofErr w:type="spellEnd"/>
      <w:r w:rsidRPr="000F3A68">
        <w:rPr>
          <w:rFonts w:ascii="Verdana" w:hAnsi="Verdana" w:cs="Arial"/>
          <w:sz w:val="20"/>
          <w:szCs w:val="20"/>
          <w:lang w:val="az-Latn-AZ"/>
        </w:rPr>
        <w:t xml:space="preserve"> ki,</w:t>
      </w:r>
      <w:r w:rsidR="003F1DCC" w:rsidRPr="00180827">
        <w:rPr>
          <w:rFonts w:ascii="Verdana" w:hAnsi="Verdana" w:cs="Arial"/>
          <w:sz w:val="20"/>
          <w:szCs w:val="20"/>
          <w:lang w:val="az-Latn-AZ"/>
        </w:rPr>
        <w:t xml:space="preserve"> </w:t>
      </w:r>
      <w:r w:rsidRPr="00180827">
        <w:rPr>
          <w:rFonts w:ascii="Verdana" w:hAnsi="Verdana" w:cs="Arial"/>
          <w:sz w:val="20"/>
          <w:szCs w:val="20"/>
          <w:lang w:val="az-Latn-AZ"/>
        </w:rPr>
        <w:t xml:space="preserve">bu tövsiyə Uyğunluq Hesabatında qismən icra edilmiş və Hökumət bu məsələ ilə əlaqədar heç bir yeni məlumat təqdim </w:t>
      </w:r>
      <w:proofErr w:type="spellStart"/>
      <w:r w:rsidRPr="00180827">
        <w:rPr>
          <w:rFonts w:ascii="Verdana" w:hAnsi="Verdana" w:cs="Arial"/>
          <w:sz w:val="20"/>
          <w:szCs w:val="20"/>
          <w:lang w:val="az-Latn-AZ"/>
        </w:rPr>
        <w:t>etməmədiyindən</w:t>
      </w:r>
      <w:proofErr w:type="spellEnd"/>
      <w:r w:rsidRPr="00180827">
        <w:rPr>
          <w:rFonts w:ascii="Verdana" w:hAnsi="Verdana" w:cs="Arial"/>
          <w:sz w:val="20"/>
          <w:szCs w:val="20"/>
          <w:lang w:val="az-Latn-AZ"/>
        </w:rPr>
        <w:t xml:space="preserve"> İkinci Uyğunluq </w:t>
      </w:r>
      <w:proofErr w:type="spellStart"/>
      <w:r w:rsidRPr="00180827">
        <w:rPr>
          <w:rFonts w:ascii="Verdana" w:hAnsi="Verdana" w:cs="Arial"/>
          <w:sz w:val="20"/>
          <w:szCs w:val="20"/>
          <w:lang w:val="az-Latn-AZ"/>
        </w:rPr>
        <w:t>Hesabatdında</w:t>
      </w:r>
      <w:proofErr w:type="spellEnd"/>
      <w:r w:rsidRPr="00180827">
        <w:rPr>
          <w:rFonts w:ascii="Verdana" w:hAnsi="Verdana" w:cs="Arial"/>
          <w:sz w:val="20"/>
          <w:szCs w:val="20"/>
          <w:lang w:val="az-Latn-AZ"/>
        </w:rPr>
        <w:t xml:space="preserve"> da eyni hal</w:t>
      </w:r>
      <w:r w:rsidR="00FF6114" w:rsidRPr="00180827">
        <w:rPr>
          <w:rFonts w:ascii="Verdana" w:hAnsi="Verdana" w:cs="Arial"/>
          <w:sz w:val="20"/>
          <w:szCs w:val="20"/>
          <w:lang w:val="az-Latn-AZ"/>
        </w:rPr>
        <w:t xml:space="preserve"> </w:t>
      </w:r>
      <w:proofErr w:type="spellStart"/>
      <w:r w:rsidR="00FF6114" w:rsidRPr="00180827">
        <w:rPr>
          <w:rFonts w:ascii="Verdana" w:hAnsi="Verdana" w:cs="Arial"/>
          <w:sz w:val="20"/>
          <w:szCs w:val="20"/>
          <w:lang w:val="az-Latn-AZ"/>
        </w:rPr>
        <w:t>qal</w:t>
      </w:r>
      <w:r w:rsidRPr="00180827">
        <w:rPr>
          <w:rFonts w:ascii="Verdana" w:hAnsi="Verdana" w:cs="Arial"/>
          <w:sz w:val="20"/>
          <w:szCs w:val="20"/>
          <w:lang w:val="az-Latn-AZ"/>
        </w:rPr>
        <w:t>maqdadır</w:t>
      </w:r>
      <w:proofErr w:type="spellEnd"/>
      <w:r w:rsidRPr="00180827">
        <w:rPr>
          <w:rFonts w:ascii="Verdana" w:hAnsi="Verdana" w:cs="Arial"/>
          <w:sz w:val="20"/>
          <w:szCs w:val="20"/>
          <w:lang w:val="az-Latn-AZ"/>
        </w:rPr>
        <w:t xml:space="preserve">. </w:t>
      </w:r>
      <w:r w:rsidR="00ED08E1" w:rsidRPr="00180827">
        <w:rPr>
          <w:rFonts w:ascii="Verdana" w:hAnsi="Verdana" w:cs="Arial"/>
          <w:sz w:val="20"/>
          <w:szCs w:val="20"/>
          <w:lang w:val="az-Latn-AZ"/>
        </w:rPr>
        <w:t>GRECO, məhkəmə müstəqilliyini qorumaq məqsədilə MHŞ-</w:t>
      </w:r>
      <w:proofErr w:type="spellStart"/>
      <w:r w:rsidR="00ED08E1" w:rsidRPr="00180827">
        <w:rPr>
          <w:rFonts w:ascii="Verdana" w:hAnsi="Verdana" w:cs="Arial"/>
          <w:sz w:val="20"/>
          <w:szCs w:val="20"/>
          <w:lang w:val="az-Latn-AZ"/>
        </w:rPr>
        <w:t>nın</w:t>
      </w:r>
      <w:proofErr w:type="spellEnd"/>
      <w:r w:rsidR="00ED08E1" w:rsidRPr="00180827">
        <w:rPr>
          <w:rFonts w:ascii="Verdana" w:hAnsi="Verdana" w:cs="Arial"/>
          <w:sz w:val="20"/>
          <w:szCs w:val="20"/>
          <w:lang w:val="az-Latn-AZ"/>
        </w:rPr>
        <w:t xml:space="preserve"> səlahiyyət müddətinin </w:t>
      </w:r>
      <w:proofErr w:type="spellStart"/>
      <w:r w:rsidR="00ED08E1" w:rsidRPr="00180827">
        <w:rPr>
          <w:rFonts w:ascii="Verdana" w:hAnsi="Verdana" w:cs="Arial"/>
          <w:sz w:val="20"/>
          <w:szCs w:val="20"/>
          <w:lang w:val="az-Latn-AZ"/>
        </w:rPr>
        <w:t>uzadılmasını</w:t>
      </w:r>
      <w:proofErr w:type="spellEnd"/>
      <w:r w:rsidR="00ED08E1" w:rsidRPr="00180827">
        <w:rPr>
          <w:rFonts w:ascii="Verdana" w:hAnsi="Verdana" w:cs="Arial"/>
          <w:sz w:val="20"/>
          <w:szCs w:val="20"/>
          <w:lang w:val="az-Latn-AZ"/>
        </w:rPr>
        <w:t xml:space="preserve"> məmnuniyyətlə qarşılayır.</w:t>
      </w:r>
      <w:r w:rsidR="00ED08E1" w:rsidRPr="00180827">
        <w:rPr>
          <w:lang w:val="az-Latn-AZ"/>
        </w:rPr>
        <w:t xml:space="preserve"> </w:t>
      </w:r>
      <w:r w:rsidR="00ED08E1" w:rsidRPr="00180827">
        <w:rPr>
          <w:rFonts w:ascii="Verdana" w:hAnsi="Verdana" w:cs="Arial"/>
          <w:sz w:val="20"/>
          <w:szCs w:val="20"/>
          <w:lang w:val="az-Latn-AZ"/>
        </w:rPr>
        <w:t>Lakin bunlarla birlikdə, GRECO qeyd olunan tövsiyənin ikinci hissəsinin, yəni MHŞ-</w:t>
      </w:r>
      <w:proofErr w:type="spellStart"/>
      <w:r w:rsidR="00ED08E1" w:rsidRPr="00180827">
        <w:rPr>
          <w:rFonts w:ascii="Verdana" w:hAnsi="Verdana" w:cs="Arial"/>
          <w:sz w:val="20"/>
          <w:szCs w:val="20"/>
          <w:lang w:val="az-Latn-AZ"/>
        </w:rPr>
        <w:t>nın</w:t>
      </w:r>
      <w:proofErr w:type="spellEnd"/>
      <w:r w:rsidR="00ED08E1" w:rsidRPr="00180827">
        <w:rPr>
          <w:rFonts w:ascii="Verdana" w:hAnsi="Verdana" w:cs="Arial"/>
          <w:sz w:val="20"/>
          <w:szCs w:val="20"/>
          <w:lang w:val="az-Latn-AZ"/>
        </w:rPr>
        <w:t xml:space="preserve"> üzvlərinin ən azı yarısının həmkarları tərəfindən birbaşa </w:t>
      </w:r>
      <w:proofErr w:type="spellStart"/>
      <w:r w:rsidR="00ED08E1" w:rsidRPr="00180827">
        <w:rPr>
          <w:rFonts w:ascii="Verdana" w:hAnsi="Verdana" w:cs="Arial"/>
          <w:sz w:val="20"/>
          <w:szCs w:val="20"/>
          <w:lang w:val="az-Latn-AZ"/>
        </w:rPr>
        <w:t>seçilməsini</w:t>
      </w:r>
      <w:proofErr w:type="spellEnd"/>
      <w:r w:rsidR="00ED08E1" w:rsidRPr="00180827">
        <w:rPr>
          <w:rFonts w:ascii="Verdana" w:hAnsi="Verdana" w:cs="Arial"/>
          <w:sz w:val="20"/>
          <w:szCs w:val="20"/>
          <w:lang w:val="az-Latn-AZ"/>
        </w:rPr>
        <w:t xml:space="preserve"> və ya təyin </w:t>
      </w:r>
      <w:proofErr w:type="spellStart"/>
      <w:r w:rsidR="00ED08E1" w:rsidRPr="00180827">
        <w:rPr>
          <w:rFonts w:ascii="Verdana" w:hAnsi="Verdana" w:cs="Arial"/>
          <w:sz w:val="20"/>
          <w:szCs w:val="20"/>
          <w:lang w:val="az-Latn-AZ"/>
        </w:rPr>
        <w:t>edilməsini</w:t>
      </w:r>
      <w:proofErr w:type="spellEnd"/>
      <w:r w:rsidR="00ED08E1" w:rsidRPr="00180827">
        <w:rPr>
          <w:rFonts w:ascii="Verdana" w:hAnsi="Verdana" w:cs="Arial"/>
          <w:sz w:val="20"/>
          <w:szCs w:val="20"/>
          <w:lang w:val="az-Latn-AZ"/>
        </w:rPr>
        <w:t>,</w:t>
      </w:r>
      <w:r w:rsidR="00ED08E1" w:rsidRPr="00180827">
        <w:rPr>
          <w:lang w:val="az-Latn-AZ"/>
        </w:rPr>
        <w:t xml:space="preserve"> </w:t>
      </w:r>
      <w:r w:rsidR="00ED08E1" w:rsidRPr="00180827">
        <w:rPr>
          <w:rFonts w:ascii="Verdana" w:hAnsi="Verdana" w:cs="Arial"/>
          <w:sz w:val="20"/>
          <w:szCs w:val="20"/>
          <w:lang w:val="az-Latn-AZ"/>
        </w:rPr>
        <w:t>habelə sədrinin MHŞ-</w:t>
      </w:r>
      <w:proofErr w:type="spellStart"/>
      <w:r w:rsidR="00ED08E1" w:rsidRPr="00180827">
        <w:rPr>
          <w:rFonts w:ascii="Verdana" w:hAnsi="Verdana" w:cs="Arial"/>
          <w:sz w:val="20"/>
          <w:szCs w:val="20"/>
          <w:lang w:val="az-Latn-AZ"/>
        </w:rPr>
        <w:t>nın</w:t>
      </w:r>
      <w:proofErr w:type="spellEnd"/>
      <w:r w:rsidR="00ED08E1" w:rsidRPr="00180827">
        <w:rPr>
          <w:rFonts w:ascii="Verdana" w:hAnsi="Verdana" w:cs="Arial"/>
          <w:sz w:val="20"/>
          <w:szCs w:val="20"/>
          <w:lang w:val="az-Latn-AZ"/>
        </w:rPr>
        <w:t xml:space="preserve"> üzvü </w:t>
      </w:r>
      <w:r w:rsidR="00692D1F" w:rsidRPr="00180827">
        <w:rPr>
          <w:rFonts w:ascii="Verdana" w:hAnsi="Verdana" w:cs="Arial"/>
          <w:sz w:val="20"/>
          <w:szCs w:val="20"/>
          <w:lang w:val="az-Latn-AZ"/>
        </w:rPr>
        <w:t xml:space="preserve">olan </w:t>
      </w:r>
      <w:r w:rsidR="00ED08E1" w:rsidRPr="00180827">
        <w:rPr>
          <w:rFonts w:ascii="Verdana" w:hAnsi="Verdana" w:cs="Arial"/>
          <w:sz w:val="20"/>
          <w:szCs w:val="20"/>
          <w:lang w:val="az-Latn-AZ"/>
        </w:rPr>
        <w:t>hakimləri sırasında</w:t>
      </w:r>
      <w:r w:rsidR="00692D1F" w:rsidRPr="00180827">
        <w:rPr>
          <w:rFonts w:ascii="Verdana" w:hAnsi="Verdana" w:cs="Arial"/>
          <w:sz w:val="20"/>
          <w:szCs w:val="20"/>
          <w:lang w:val="az-Latn-AZ"/>
        </w:rPr>
        <w:t>n</w:t>
      </w:r>
      <w:r w:rsidR="00ED08E1" w:rsidRPr="00180827">
        <w:rPr>
          <w:rFonts w:ascii="Verdana" w:hAnsi="Verdana" w:cs="Arial"/>
          <w:sz w:val="20"/>
          <w:szCs w:val="20"/>
          <w:lang w:val="az-Latn-AZ"/>
        </w:rPr>
        <w:t xml:space="preserve"> </w:t>
      </w:r>
      <w:proofErr w:type="spellStart"/>
      <w:r w:rsidR="00ED08E1" w:rsidRPr="00180827">
        <w:rPr>
          <w:rFonts w:ascii="Verdana" w:hAnsi="Verdana" w:cs="Arial"/>
          <w:sz w:val="20"/>
          <w:szCs w:val="20"/>
          <w:lang w:val="az-Latn-AZ"/>
        </w:rPr>
        <w:t>seçilməsini</w:t>
      </w:r>
      <w:proofErr w:type="spellEnd"/>
      <w:r w:rsidR="00ED08E1" w:rsidRPr="00180827">
        <w:rPr>
          <w:rFonts w:ascii="Verdana" w:hAnsi="Verdana" w:cs="Arial"/>
          <w:sz w:val="20"/>
          <w:szCs w:val="20"/>
          <w:lang w:val="az-Latn-AZ"/>
        </w:rPr>
        <w:t xml:space="preserve"> təmin edilməsi ilə əlaqədar tövsiyənin icrasında hər hansı bir irəliləyişin </w:t>
      </w:r>
      <w:proofErr w:type="spellStart"/>
      <w:r w:rsidR="00ED08E1" w:rsidRPr="00180827">
        <w:rPr>
          <w:rFonts w:ascii="Verdana" w:hAnsi="Verdana" w:cs="Arial"/>
          <w:sz w:val="20"/>
          <w:szCs w:val="20"/>
          <w:lang w:val="az-Latn-AZ"/>
        </w:rPr>
        <w:t>olmamasına</w:t>
      </w:r>
      <w:proofErr w:type="spellEnd"/>
      <w:r w:rsidR="00ED08E1" w:rsidRPr="00180827">
        <w:rPr>
          <w:rFonts w:ascii="Verdana" w:hAnsi="Verdana" w:cs="Arial"/>
          <w:sz w:val="20"/>
          <w:szCs w:val="20"/>
          <w:lang w:val="az-Latn-AZ"/>
        </w:rPr>
        <w:t xml:space="preserve"> görə təəssüflənir.</w:t>
      </w:r>
    </w:p>
    <w:p w14:paraId="57F16AED" w14:textId="77777777" w:rsidR="00237352" w:rsidRPr="00180827" w:rsidRDefault="00237352" w:rsidP="00180827">
      <w:pPr>
        <w:rPr>
          <w:rFonts w:cs="Arial"/>
          <w:sz w:val="2"/>
          <w:szCs w:val="20"/>
          <w:lang w:val="az-Latn-AZ"/>
        </w:rPr>
      </w:pPr>
    </w:p>
    <w:p w14:paraId="639FF30B" w14:textId="7AF8AA87" w:rsidR="00237352" w:rsidRPr="00180827" w:rsidRDefault="00AE185B" w:rsidP="004A4084">
      <w:pPr>
        <w:numPr>
          <w:ilvl w:val="0"/>
          <w:numId w:val="14"/>
        </w:numPr>
        <w:spacing w:after="0" w:line="240" w:lineRule="auto"/>
        <w:contextualSpacing/>
        <w:jc w:val="both"/>
        <w:rPr>
          <w:rFonts w:ascii="Verdana" w:hAnsi="Verdana" w:cs="Arial"/>
          <w:sz w:val="20"/>
          <w:szCs w:val="20"/>
          <w:lang w:val="az-Latn-AZ"/>
        </w:rPr>
      </w:pPr>
      <w:r w:rsidRPr="000F3A68">
        <w:rPr>
          <w:rFonts w:ascii="Verdana" w:hAnsi="Verdana" w:cs="Arial"/>
          <w:sz w:val="20"/>
          <w:szCs w:val="20"/>
          <w:lang w:val="az-Latn-AZ"/>
        </w:rPr>
        <w:t>Hökumət</w:t>
      </w:r>
      <w:r w:rsidR="00237352" w:rsidRPr="00180827">
        <w:rPr>
          <w:rFonts w:ascii="Verdana" w:hAnsi="Verdana" w:cs="Arial"/>
          <w:sz w:val="20"/>
          <w:szCs w:val="20"/>
          <w:lang w:val="az-Latn-AZ"/>
        </w:rPr>
        <w:t xml:space="preserve"> </w:t>
      </w:r>
      <w:r w:rsidRPr="00180827">
        <w:rPr>
          <w:rFonts w:ascii="Verdana" w:hAnsi="Verdana" w:cs="Arial"/>
          <w:sz w:val="20"/>
          <w:szCs w:val="20"/>
          <w:lang w:val="az-Latn-AZ"/>
        </w:rPr>
        <w:t xml:space="preserve">qeyd olunan tövsiyə ilə əlaqədar hər hansı bir yeni məlumat təqdim </w:t>
      </w:r>
      <w:proofErr w:type="spellStart"/>
      <w:r w:rsidRPr="00180827">
        <w:rPr>
          <w:rFonts w:ascii="Verdana" w:hAnsi="Verdana" w:cs="Arial"/>
          <w:sz w:val="20"/>
          <w:szCs w:val="20"/>
          <w:lang w:val="az-Latn-AZ"/>
        </w:rPr>
        <w:t>etməmişdir</w:t>
      </w:r>
      <w:proofErr w:type="spellEnd"/>
      <w:r w:rsidRPr="00180827">
        <w:rPr>
          <w:rFonts w:ascii="Verdana" w:hAnsi="Verdana" w:cs="Arial"/>
          <w:sz w:val="20"/>
          <w:szCs w:val="20"/>
          <w:lang w:val="az-Latn-AZ"/>
        </w:rPr>
        <w:t>.</w:t>
      </w:r>
    </w:p>
    <w:p w14:paraId="0A3BCAE3" w14:textId="77777777" w:rsidR="008D7B91" w:rsidRPr="00180827" w:rsidRDefault="008D7B91" w:rsidP="004A4084">
      <w:pPr>
        <w:pStyle w:val="question"/>
        <w:numPr>
          <w:ilvl w:val="0"/>
          <w:numId w:val="0"/>
        </w:numPr>
        <w:ind w:left="567"/>
        <w:contextualSpacing/>
        <w:rPr>
          <w:rFonts w:ascii="Verdana" w:hAnsi="Verdana" w:cstheme="minorHAnsi"/>
          <w:sz w:val="20"/>
          <w:highlight w:val="yellow"/>
          <w:u w:val="single"/>
          <w:lang w:val="az-Latn-AZ" w:eastAsia="fr-FR"/>
        </w:rPr>
      </w:pPr>
    </w:p>
    <w:p w14:paraId="350AF82A" w14:textId="77777777" w:rsidR="00AE185B" w:rsidRPr="00180827" w:rsidRDefault="00AE185B" w:rsidP="00AE185B">
      <w:pPr>
        <w:pStyle w:val="question"/>
        <w:numPr>
          <w:ilvl w:val="0"/>
          <w:numId w:val="14"/>
        </w:numPr>
        <w:contextualSpacing/>
        <w:rPr>
          <w:rFonts w:ascii="Verdana" w:hAnsi="Verdana" w:cstheme="minorHAnsi"/>
          <w:b/>
          <w:bCs/>
          <w:sz w:val="20"/>
          <w:u w:val="single"/>
          <w:lang w:val="az-Latn-AZ"/>
        </w:rPr>
      </w:pPr>
      <w:r w:rsidRPr="000F3A68">
        <w:rPr>
          <w:rFonts w:ascii="Verdana" w:hAnsi="Verdana" w:cstheme="minorHAnsi"/>
          <w:sz w:val="20"/>
          <w:lang w:val="az-Latn-AZ" w:eastAsia="fr-FR"/>
        </w:rPr>
        <w:t>GRECO</w:t>
      </w:r>
      <w:r w:rsidRPr="00180827">
        <w:rPr>
          <w:rFonts w:ascii="Verdana" w:hAnsi="Verdana" w:cstheme="minorHAnsi"/>
          <w:sz w:val="20"/>
          <w:lang w:val="az-Latn-AZ" w:eastAsia="fr-FR"/>
        </w:rPr>
        <w:t xml:space="preserve"> bu tövsiyənin icrasında heç bir irəliləyişin </w:t>
      </w:r>
      <w:proofErr w:type="spellStart"/>
      <w:r w:rsidRPr="00180827">
        <w:rPr>
          <w:rFonts w:ascii="Verdana" w:hAnsi="Verdana" w:cstheme="minorHAnsi"/>
          <w:sz w:val="20"/>
          <w:lang w:val="az-Latn-AZ" w:eastAsia="fr-FR"/>
        </w:rPr>
        <w:t>olmamasına</w:t>
      </w:r>
      <w:proofErr w:type="spellEnd"/>
      <w:r w:rsidRPr="00180827">
        <w:rPr>
          <w:rFonts w:ascii="Verdana" w:hAnsi="Verdana" w:cstheme="minorHAnsi"/>
          <w:sz w:val="20"/>
          <w:lang w:val="az-Latn-AZ" w:eastAsia="fr-FR"/>
        </w:rPr>
        <w:t xml:space="preserve"> təəssüflənir və </w:t>
      </w:r>
      <w:r w:rsidRPr="00180827">
        <w:rPr>
          <w:rFonts w:ascii="Verdana" w:hAnsi="Verdana" w:cstheme="minorHAnsi"/>
          <w:sz w:val="20"/>
          <w:u w:val="single"/>
          <w:lang w:val="az-Latn-AZ" w:eastAsia="fr-FR"/>
        </w:rPr>
        <w:t xml:space="preserve">v </w:t>
      </w:r>
      <w:r w:rsidRPr="000F3A68">
        <w:rPr>
          <w:rFonts w:ascii="Verdana" w:hAnsi="Verdana" w:cstheme="minorHAnsi"/>
          <w:sz w:val="20"/>
          <w:lang w:val="az-Latn-AZ" w:eastAsia="fr-FR"/>
        </w:rPr>
        <w:t>tövsiyənin qismən yerinə yetirildiyi qənaətinə gəlir.</w:t>
      </w:r>
    </w:p>
    <w:p w14:paraId="4B13FEFE" w14:textId="77777777" w:rsidR="005F07BA" w:rsidRPr="00180827" w:rsidRDefault="005F07BA" w:rsidP="004A4084">
      <w:pPr>
        <w:tabs>
          <w:tab w:val="left" w:pos="567"/>
        </w:tabs>
        <w:spacing w:after="0" w:line="240" w:lineRule="auto"/>
        <w:contextualSpacing/>
        <w:jc w:val="both"/>
        <w:rPr>
          <w:rFonts w:ascii="Verdana" w:hAnsi="Verdana" w:cstheme="minorHAnsi"/>
          <w:b/>
          <w:bCs/>
          <w:sz w:val="20"/>
          <w:szCs w:val="20"/>
          <w:highlight w:val="yellow"/>
          <w:lang w:val="az-Latn-AZ"/>
        </w:rPr>
      </w:pPr>
    </w:p>
    <w:p w14:paraId="592A38BA" w14:textId="2CFC8BFC" w:rsidR="009F7521" w:rsidRPr="00180827" w:rsidRDefault="00AE185B" w:rsidP="00AE185B">
      <w:pPr>
        <w:tabs>
          <w:tab w:val="left" w:pos="567"/>
        </w:tabs>
        <w:spacing w:after="0" w:line="240" w:lineRule="auto"/>
        <w:ind w:left="567"/>
        <w:contextualSpacing/>
        <w:jc w:val="both"/>
        <w:rPr>
          <w:rFonts w:ascii="Verdana" w:hAnsi="Verdana" w:cstheme="minorHAnsi"/>
          <w:b/>
          <w:bCs/>
          <w:sz w:val="20"/>
          <w:szCs w:val="20"/>
          <w:lang w:val="az-Latn-AZ"/>
        </w:rPr>
      </w:pPr>
      <w:r w:rsidRPr="00180827">
        <w:rPr>
          <w:rFonts w:ascii="Verdana" w:hAnsi="Verdana" w:cstheme="minorHAnsi"/>
          <w:b/>
          <w:bCs/>
          <w:sz w:val="20"/>
          <w:szCs w:val="20"/>
          <w:lang w:val="az-Latn-AZ"/>
        </w:rPr>
        <w:t>Tövsiyə</w:t>
      </w:r>
      <w:r w:rsidR="009F7521" w:rsidRPr="00180827">
        <w:rPr>
          <w:rFonts w:ascii="Verdana" w:hAnsi="Verdana" w:cstheme="minorHAnsi"/>
          <w:b/>
          <w:bCs/>
          <w:sz w:val="20"/>
          <w:szCs w:val="20"/>
          <w:lang w:val="az-Latn-AZ"/>
        </w:rPr>
        <w:t xml:space="preserve"> </w:t>
      </w:r>
      <w:proofErr w:type="spellStart"/>
      <w:r w:rsidR="009F7521" w:rsidRPr="00180827">
        <w:rPr>
          <w:rFonts w:ascii="Verdana" w:hAnsi="Verdana" w:cstheme="minorHAnsi"/>
          <w:b/>
          <w:bCs/>
          <w:sz w:val="20"/>
          <w:szCs w:val="20"/>
          <w:lang w:val="az-Latn-AZ"/>
        </w:rPr>
        <w:t>vi</w:t>
      </w:r>
      <w:proofErr w:type="spellEnd"/>
      <w:r w:rsidR="009F7521" w:rsidRPr="00180827">
        <w:rPr>
          <w:rFonts w:ascii="Verdana" w:hAnsi="Verdana" w:cstheme="minorHAnsi"/>
          <w:b/>
          <w:bCs/>
          <w:sz w:val="20"/>
          <w:szCs w:val="20"/>
          <w:lang w:val="az-Latn-AZ"/>
        </w:rPr>
        <w:t>.</w:t>
      </w:r>
    </w:p>
    <w:p w14:paraId="43CF2B56" w14:textId="77777777" w:rsidR="009F7521" w:rsidRPr="00180827" w:rsidRDefault="009F7521" w:rsidP="009F7521">
      <w:pPr>
        <w:tabs>
          <w:tab w:val="left" w:pos="567"/>
        </w:tabs>
        <w:spacing w:after="0" w:line="240" w:lineRule="auto"/>
        <w:contextualSpacing/>
        <w:jc w:val="both"/>
        <w:rPr>
          <w:rFonts w:ascii="Verdana" w:hAnsi="Verdana" w:cstheme="minorHAnsi"/>
          <w:i/>
          <w:sz w:val="20"/>
          <w:szCs w:val="20"/>
          <w:lang w:val="az-Latn-AZ" w:eastAsia="fr-FR"/>
        </w:rPr>
      </w:pPr>
    </w:p>
    <w:p w14:paraId="7DBE4E11" w14:textId="24805FE6" w:rsidR="003201E1" w:rsidRPr="00180827" w:rsidRDefault="00AE185B" w:rsidP="00AB7646">
      <w:pPr>
        <w:numPr>
          <w:ilvl w:val="0"/>
          <w:numId w:val="14"/>
        </w:numPr>
        <w:spacing w:after="0" w:line="240" w:lineRule="auto"/>
        <w:contextualSpacing/>
        <w:jc w:val="both"/>
        <w:rPr>
          <w:rFonts w:ascii="Verdana" w:hAnsi="Verdana" w:cstheme="minorHAnsi"/>
          <w:i/>
          <w:iCs/>
          <w:sz w:val="20"/>
          <w:szCs w:val="20"/>
          <w:lang w:val="az-Latn-AZ"/>
        </w:rPr>
      </w:pPr>
      <w:r w:rsidRPr="00180827">
        <w:rPr>
          <w:rFonts w:ascii="Verdana" w:hAnsi="Verdana" w:cstheme="minorHAnsi"/>
          <w:i/>
          <w:iCs/>
          <w:sz w:val="20"/>
          <w:szCs w:val="20"/>
          <w:lang w:val="az-Latn-AZ"/>
        </w:rPr>
        <w:t>GRECO tövsiyə e</w:t>
      </w:r>
      <w:r w:rsidR="006D456E">
        <w:rPr>
          <w:rFonts w:ascii="Verdana" w:hAnsi="Verdana" w:cstheme="minorHAnsi"/>
          <w:i/>
          <w:iCs/>
          <w:sz w:val="20"/>
          <w:szCs w:val="20"/>
          <w:lang w:val="az-Latn-AZ"/>
        </w:rPr>
        <w:t>tmişdir</w:t>
      </w:r>
      <w:r w:rsidRPr="00180827">
        <w:rPr>
          <w:rFonts w:ascii="Verdana" w:hAnsi="Verdana" w:cstheme="minorHAnsi"/>
          <w:i/>
          <w:iCs/>
          <w:sz w:val="20"/>
          <w:szCs w:val="20"/>
          <w:lang w:val="az-Latn-AZ"/>
        </w:rPr>
        <w:t xml:space="preserve"> ki, məhkəmə hakimiyyətinin müstəqilliyi aşağıdakılar vasitəsilə daha da </w:t>
      </w:r>
      <w:proofErr w:type="spellStart"/>
      <w:r w:rsidRPr="00180827">
        <w:rPr>
          <w:rFonts w:ascii="Verdana" w:hAnsi="Verdana" w:cstheme="minorHAnsi"/>
          <w:i/>
          <w:iCs/>
          <w:sz w:val="20"/>
          <w:szCs w:val="20"/>
          <w:lang w:val="az-Latn-AZ"/>
        </w:rPr>
        <w:t>gücləndirilməlidir</w:t>
      </w:r>
      <w:proofErr w:type="spellEnd"/>
      <w:r w:rsidRPr="00180827">
        <w:rPr>
          <w:rFonts w:ascii="Verdana" w:hAnsi="Verdana" w:cstheme="minorHAnsi"/>
          <w:i/>
          <w:iCs/>
          <w:sz w:val="20"/>
          <w:szCs w:val="20"/>
          <w:lang w:val="az-Latn-AZ"/>
        </w:rPr>
        <w:t xml:space="preserve"> i) bütün kateqoriyalardan olan hakimlərin və məhkəmə sədrlərinin təyin </w:t>
      </w:r>
      <w:proofErr w:type="spellStart"/>
      <w:r w:rsidRPr="00180827">
        <w:rPr>
          <w:rFonts w:ascii="Verdana" w:hAnsi="Verdana" w:cstheme="minorHAnsi"/>
          <w:i/>
          <w:iCs/>
          <w:sz w:val="20"/>
          <w:szCs w:val="20"/>
          <w:lang w:val="az-Latn-AZ"/>
        </w:rPr>
        <w:t>edilməsində</w:t>
      </w:r>
      <w:proofErr w:type="spellEnd"/>
      <w:r w:rsidRPr="00180827">
        <w:rPr>
          <w:rFonts w:ascii="Verdana" w:hAnsi="Verdana" w:cstheme="minorHAnsi"/>
          <w:i/>
          <w:iCs/>
          <w:sz w:val="20"/>
          <w:szCs w:val="20"/>
          <w:lang w:val="az-Latn-AZ"/>
        </w:rPr>
        <w:t xml:space="preserve"> Məhkəmə-Hüquq Şurasının rolunu artırmaqla; və </w:t>
      </w:r>
      <w:proofErr w:type="spellStart"/>
      <w:r w:rsidRPr="00180827">
        <w:rPr>
          <w:rFonts w:ascii="Verdana" w:hAnsi="Verdana" w:cstheme="minorHAnsi"/>
          <w:i/>
          <w:iCs/>
          <w:sz w:val="20"/>
          <w:szCs w:val="20"/>
          <w:lang w:val="az-Latn-AZ"/>
        </w:rPr>
        <w:t>ii</w:t>
      </w:r>
      <w:proofErr w:type="spellEnd"/>
      <w:r w:rsidRPr="00180827">
        <w:rPr>
          <w:rFonts w:ascii="Verdana" w:hAnsi="Verdana" w:cstheme="minorHAnsi"/>
          <w:i/>
          <w:iCs/>
          <w:sz w:val="20"/>
          <w:szCs w:val="20"/>
          <w:lang w:val="az-Latn-AZ"/>
        </w:rPr>
        <w:t>) hakimlər üçün beş illik sınaq müddətini xeyli azaldaraq və aydın, obyektiv və şəffaf meyarlar əsasında hakim vəzifəsinə daimi təyinatlar irəli sürərək.</w:t>
      </w:r>
    </w:p>
    <w:p w14:paraId="08C5DB7D" w14:textId="77777777" w:rsidR="003201E1" w:rsidRPr="00180827" w:rsidRDefault="003201E1" w:rsidP="004A4084">
      <w:pPr>
        <w:pStyle w:val="question"/>
        <w:numPr>
          <w:ilvl w:val="0"/>
          <w:numId w:val="0"/>
        </w:numPr>
        <w:tabs>
          <w:tab w:val="left" w:pos="567"/>
        </w:tabs>
        <w:ind w:left="567"/>
        <w:contextualSpacing/>
        <w:rPr>
          <w:rFonts w:ascii="Verdana" w:hAnsi="Verdana" w:cstheme="minorHAnsi"/>
          <w:sz w:val="20"/>
          <w:lang w:val="az-Latn-AZ" w:eastAsia="fr-FR"/>
        </w:rPr>
      </w:pPr>
    </w:p>
    <w:p w14:paraId="62855F9B" w14:textId="6BEBBE36" w:rsidR="00AE185B" w:rsidRPr="00180827" w:rsidRDefault="00AE185B" w:rsidP="00AB7646">
      <w:pPr>
        <w:pStyle w:val="question"/>
        <w:numPr>
          <w:ilvl w:val="0"/>
          <w:numId w:val="14"/>
        </w:numPr>
        <w:contextualSpacing/>
        <w:rPr>
          <w:rFonts w:ascii="Verdana" w:hAnsi="Verdana" w:cstheme="minorHAnsi"/>
          <w:sz w:val="20"/>
          <w:lang w:val="az-Latn-AZ" w:eastAsia="fr-FR"/>
        </w:rPr>
      </w:pPr>
      <w:r w:rsidRPr="00180827">
        <w:rPr>
          <w:rFonts w:ascii="Verdana" w:hAnsi="Verdana"/>
          <w:sz w:val="20"/>
          <w:lang w:val="az-Latn-AZ"/>
        </w:rPr>
        <w:t xml:space="preserve">Xatırladılır ki, bu tövsiyə İkinci Uyğunluq Hesabatında qismən icra </w:t>
      </w:r>
      <w:proofErr w:type="spellStart"/>
      <w:r w:rsidRPr="00180827">
        <w:rPr>
          <w:rFonts w:ascii="Verdana" w:hAnsi="Verdana"/>
          <w:sz w:val="20"/>
          <w:lang w:val="az-Latn-AZ"/>
        </w:rPr>
        <w:t>edilmişdir</w:t>
      </w:r>
      <w:proofErr w:type="spellEnd"/>
      <w:r w:rsidR="003D243E" w:rsidRPr="00180827">
        <w:rPr>
          <w:rFonts w:ascii="Verdana" w:hAnsi="Verdana" w:cstheme="minorHAnsi"/>
          <w:sz w:val="20"/>
          <w:lang w:val="az-Latn-AZ" w:eastAsia="fr-FR"/>
        </w:rPr>
        <w:t xml:space="preserve">. </w:t>
      </w:r>
      <w:r w:rsidRPr="00180827">
        <w:rPr>
          <w:rFonts w:ascii="Verdana" w:hAnsi="Verdana" w:cstheme="minorHAnsi"/>
          <w:sz w:val="20"/>
          <w:lang w:val="az-Latn-AZ" w:eastAsia="fr-FR"/>
        </w:rPr>
        <w:t>Tövsiyənin birinci hissəsinə əsasən</w:t>
      </w:r>
      <w:r w:rsidR="00E54601" w:rsidRPr="00180827">
        <w:rPr>
          <w:rFonts w:ascii="Verdana" w:hAnsi="Verdana" w:cstheme="minorHAnsi"/>
          <w:sz w:val="20"/>
          <w:lang w:val="az-Latn-AZ" w:eastAsia="fr-FR"/>
        </w:rPr>
        <w:t xml:space="preserve">, </w:t>
      </w:r>
      <w:r w:rsidRPr="00180827">
        <w:rPr>
          <w:rFonts w:ascii="Verdana" w:hAnsi="Verdana" w:cstheme="minorHAnsi"/>
          <w:sz w:val="20"/>
          <w:lang w:val="az-Latn-AZ" w:eastAsia="fr-FR"/>
        </w:rPr>
        <w:t xml:space="preserve">GRECO, Məhkəmə Hüquq Şurasının </w:t>
      </w:r>
      <w:r w:rsidRPr="000F3A68">
        <w:rPr>
          <w:rFonts w:ascii="Verdana" w:hAnsi="Verdana" w:cstheme="minorHAnsi"/>
          <w:sz w:val="20"/>
          <w:lang w:val="az-Latn-AZ" w:eastAsia="fr-FR"/>
        </w:rPr>
        <w:t>bütün kateqoriyalı</w:t>
      </w:r>
      <w:r w:rsidRPr="00180827">
        <w:rPr>
          <w:rFonts w:ascii="Verdana" w:hAnsi="Verdana" w:cstheme="minorHAnsi"/>
          <w:sz w:val="20"/>
          <w:lang w:val="az-Latn-AZ" w:eastAsia="fr-FR"/>
        </w:rPr>
        <w:t xml:space="preserve"> hakimlərin təyin </w:t>
      </w:r>
      <w:proofErr w:type="spellStart"/>
      <w:r w:rsidRPr="00180827">
        <w:rPr>
          <w:rFonts w:ascii="Verdana" w:hAnsi="Verdana" w:cstheme="minorHAnsi"/>
          <w:sz w:val="20"/>
          <w:lang w:val="az-Latn-AZ" w:eastAsia="fr-FR"/>
        </w:rPr>
        <w:t>edilməsində</w:t>
      </w:r>
      <w:proofErr w:type="spellEnd"/>
      <w:r w:rsidRPr="00180827">
        <w:rPr>
          <w:rFonts w:ascii="Verdana" w:hAnsi="Verdana" w:cstheme="minorHAnsi"/>
          <w:sz w:val="20"/>
          <w:lang w:val="az-Latn-AZ" w:eastAsia="fr-FR"/>
        </w:rPr>
        <w:t xml:space="preserve"> iştirakının təmin </w:t>
      </w:r>
      <w:proofErr w:type="spellStart"/>
      <w:r w:rsidRPr="00180827">
        <w:rPr>
          <w:rFonts w:ascii="Verdana" w:hAnsi="Verdana" w:cstheme="minorHAnsi"/>
          <w:sz w:val="20"/>
          <w:lang w:val="az-Latn-AZ" w:eastAsia="fr-FR"/>
        </w:rPr>
        <w:t>edilməsində</w:t>
      </w:r>
      <w:proofErr w:type="spellEnd"/>
      <w:r w:rsidRPr="00180827">
        <w:rPr>
          <w:rFonts w:ascii="Verdana" w:hAnsi="Verdana" w:cstheme="minorHAnsi"/>
          <w:sz w:val="20"/>
          <w:lang w:val="az-Latn-AZ" w:eastAsia="fr-FR"/>
        </w:rPr>
        <w:t xml:space="preserve"> irəliləyişin </w:t>
      </w:r>
      <w:proofErr w:type="spellStart"/>
      <w:r w:rsidRPr="00180827">
        <w:rPr>
          <w:rFonts w:ascii="Verdana" w:hAnsi="Verdana" w:cstheme="minorHAnsi"/>
          <w:sz w:val="20"/>
          <w:lang w:val="az-Latn-AZ" w:eastAsia="fr-FR"/>
        </w:rPr>
        <w:t>olmamasından</w:t>
      </w:r>
      <w:proofErr w:type="spellEnd"/>
      <w:r w:rsidRPr="00180827">
        <w:rPr>
          <w:rFonts w:ascii="Verdana" w:hAnsi="Verdana" w:cstheme="minorHAnsi"/>
          <w:sz w:val="20"/>
          <w:lang w:val="az-Latn-AZ" w:eastAsia="fr-FR"/>
        </w:rPr>
        <w:t xml:space="preserve"> təəssüflənir. Tövsiyənin ikinci hissəsinə gəldikdə, GRECO, hakimlərin </w:t>
      </w:r>
      <w:proofErr w:type="spellStart"/>
      <w:r w:rsidRPr="00180827">
        <w:rPr>
          <w:rFonts w:ascii="Verdana" w:hAnsi="Verdana" w:cstheme="minorHAnsi"/>
          <w:sz w:val="20"/>
          <w:lang w:val="az-Latn-AZ" w:eastAsia="fr-FR"/>
        </w:rPr>
        <w:t>qiymətləndirilməsi</w:t>
      </w:r>
      <w:proofErr w:type="spellEnd"/>
      <w:r w:rsidRPr="00180827">
        <w:rPr>
          <w:rFonts w:ascii="Verdana" w:hAnsi="Verdana" w:cstheme="minorHAnsi"/>
          <w:sz w:val="20"/>
          <w:lang w:val="az-Latn-AZ" w:eastAsia="fr-FR"/>
        </w:rPr>
        <w:t xml:space="preserve"> metodologiyasının MHŞ tərəfindən təsdiq </w:t>
      </w:r>
      <w:proofErr w:type="spellStart"/>
      <w:r w:rsidRPr="00180827">
        <w:rPr>
          <w:rFonts w:ascii="Verdana" w:hAnsi="Verdana" w:cstheme="minorHAnsi"/>
          <w:sz w:val="20"/>
          <w:lang w:val="az-Latn-AZ" w:eastAsia="fr-FR"/>
        </w:rPr>
        <w:t>edilmədiyini</w:t>
      </w:r>
      <w:proofErr w:type="spellEnd"/>
      <w:r w:rsidRPr="00180827">
        <w:rPr>
          <w:rFonts w:ascii="Verdana" w:hAnsi="Verdana" w:cstheme="minorHAnsi"/>
          <w:sz w:val="20"/>
          <w:lang w:val="az-Latn-AZ" w:eastAsia="fr-FR"/>
        </w:rPr>
        <w:t xml:space="preserve"> və hakimlərin </w:t>
      </w:r>
      <w:proofErr w:type="spellStart"/>
      <w:r w:rsidRPr="00180827">
        <w:rPr>
          <w:rFonts w:ascii="Verdana" w:hAnsi="Verdana" w:cstheme="minorHAnsi"/>
          <w:sz w:val="20"/>
          <w:lang w:val="az-Latn-AZ" w:eastAsia="fr-FR"/>
        </w:rPr>
        <w:t>qiymətləndirilməsi</w:t>
      </w:r>
      <w:proofErr w:type="spellEnd"/>
      <w:r w:rsidRPr="00180827">
        <w:rPr>
          <w:rFonts w:ascii="Verdana" w:hAnsi="Verdana" w:cstheme="minorHAnsi"/>
          <w:sz w:val="20"/>
          <w:lang w:val="az-Latn-AZ" w:eastAsia="fr-FR"/>
        </w:rPr>
        <w:t xml:space="preserve"> üçün aydın, obyektiv və şəffaf meyarların qanunvericilikdə müəyyən </w:t>
      </w:r>
      <w:proofErr w:type="spellStart"/>
      <w:r w:rsidRPr="00180827">
        <w:rPr>
          <w:rFonts w:ascii="Verdana" w:hAnsi="Verdana" w:cstheme="minorHAnsi"/>
          <w:sz w:val="20"/>
          <w:lang w:val="az-Latn-AZ" w:eastAsia="fr-FR"/>
        </w:rPr>
        <w:t>edilmədiyini</w:t>
      </w:r>
      <w:proofErr w:type="spellEnd"/>
      <w:r w:rsidRPr="00180827">
        <w:rPr>
          <w:rFonts w:ascii="Verdana" w:hAnsi="Verdana" w:cstheme="minorHAnsi"/>
          <w:sz w:val="20"/>
          <w:lang w:val="az-Latn-AZ" w:eastAsia="fr-FR"/>
        </w:rPr>
        <w:t xml:space="preserve"> nəzər</w:t>
      </w:r>
      <w:r w:rsidR="00692D1F">
        <w:rPr>
          <w:rFonts w:ascii="Verdana" w:hAnsi="Verdana" w:cstheme="minorHAnsi"/>
          <w:sz w:val="20"/>
          <w:lang w:val="az-Latn-AZ" w:eastAsia="fr-FR"/>
        </w:rPr>
        <w:t>d</w:t>
      </w:r>
      <w:r w:rsidRPr="00180827">
        <w:rPr>
          <w:rFonts w:ascii="Verdana" w:hAnsi="Verdana" w:cstheme="minorHAnsi"/>
          <w:sz w:val="20"/>
          <w:lang w:val="az-Latn-AZ" w:eastAsia="fr-FR"/>
        </w:rPr>
        <w:t xml:space="preserve">ə </w:t>
      </w:r>
      <w:r w:rsidR="00692D1F">
        <w:rPr>
          <w:rFonts w:ascii="Verdana" w:hAnsi="Verdana" w:cstheme="minorHAnsi"/>
          <w:sz w:val="20"/>
          <w:lang w:val="az-Latn-AZ" w:eastAsia="fr-FR"/>
        </w:rPr>
        <w:t>saxlayır</w:t>
      </w:r>
      <w:r w:rsidRPr="00180827">
        <w:rPr>
          <w:rFonts w:ascii="Verdana" w:hAnsi="Verdana" w:cstheme="minorHAnsi"/>
          <w:sz w:val="20"/>
          <w:lang w:val="az-Latn-AZ" w:eastAsia="fr-FR"/>
        </w:rPr>
        <w:t>.</w:t>
      </w:r>
    </w:p>
    <w:p w14:paraId="7B68B9F6" w14:textId="77777777" w:rsidR="009C4E29" w:rsidRPr="00180827" w:rsidRDefault="009C4E29" w:rsidP="004A4084">
      <w:pPr>
        <w:pStyle w:val="question"/>
        <w:numPr>
          <w:ilvl w:val="0"/>
          <w:numId w:val="0"/>
        </w:numPr>
        <w:tabs>
          <w:tab w:val="left" w:pos="567"/>
        </w:tabs>
        <w:contextualSpacing/>
        <w:rPr>
          <w:rFonts w:ascii="Verdana" w:hAnsi="Verdana" w:cstheme="minorHAnsi"/>
          <w:sz w:val="20"/>
          <w:lang w:val="az-Latn-AZ" w:eastAsia="fr-FR"/>
        </w:rPr>
      </w:pPr>
    </w:p>
    <w:p w14:paraId="276A2137" w14:textId="5D74ED08" w:rsidR="00AE185B" w:rsidRPr="00180827" w:rsidRDefault="00AE185B" w:rsidP="00AE185B">
      <w:pPr>
        <w:pStyle w:val="question"/>
        <w:numPr>
          <w:ilvl w:val="0"/>
          <w:numId w:val="14"/>
        </w:numPr>
        <w:contextualSpacing/>
        <w:rPr>
          <w:rFonts w:ascii="Verdana" w:hAnsi="Verdana" w:cstheme="minorHAnsi"/>
          <w:sz w:val="20"/>
          <w:lang w:val="az-Latn-AZ" w:eastAsia="fr-FR"/>
        </w:rPr>
      </w:pPr>
      <w:r w:rsidRPr="000F3A68">
        <w:rPr>
          <w:rFonts w:ascii="Verdana" w:hAnsi="Verdana" w:cs="Arial"/>
          <w:sz w:val="20"/>
          <w:lang w:val="az-Latn-AZ"/>
        </w:rPr>
        <w:t>Hökumət</w:t>
      </w:r>
      <w:r w:rsidR="007B43EB" w:rsidRPr="00180827">
        <w:rPr>
          <w:rFonts w:ascii="Verdana" w:hAnsi="Verdana" w:cs="Arial"/>
          <w:sz w:val="20"/>
          <w:lang w:val="az-Latn-AZ"/>
        </w:rPr>
        <w:t xml:space="preserve"> </w:t>
      </w:r>
      <w:r w:rsidRPr="00180827">
        <w:rPr>
          <w:rFonts w:ascii="Verdana" w:hAnsi="Verdana" w:cs="Arial"/>
          <w:sz w:val="20"/>
          <w:lang w:val="az-Latn-AZ"/>
        </w:rPr>
        <w:t xml:space="preserve">indi </w:t>
      </w:r>
      <w:r w:rsidR="004E2ED0">
        <w:rPr>
          <w:rFonts w:ascii="Verdana" w:hAnsi="Verdana" w:cs="Arial"/>
          <w:sz w:val="20"/>
          <w:lang w:val="az-Latn-AZ"/>
        </w:rPr>
        <w:t xml:space="preserve">məlumat verir ki, </w:t>
      </w:r>
      <w:r w:rsidR="00692D1F" w:rsidRPr="008B7057">
        <w:rPr>
          <w:rFonts w:ascii="Verdana" w:hAnsi="Verdana" w:cs="Arial"/>
          <w:sz w:val="20"/>
          <w:lang w:val="az-Latn-AZ"/>
        </w:rPr>
        <w:t>MHŞ</w:t>
      </w:r>
      <w:r w:rsidR="00692D1F" w:rsidRPr="00770CAB">
        <w:rPr>
          <w:rFonts w:ascii="Verdana" w:hAnsi="Verdana" w:cs="Arial"/>
          <w:sz w:val="20"/>
          <w:lang w:val="az-Latn-AZ"/>
        </w:rPr>
        <w:t xml:space="preserve"> özündə açıq, obyektiv və şəffaf </w:t>
      </w:r>
      <w:proofErr w:type="spellStart"/>
      <w:r w:rsidR="00692D1F" w:rsidRPr="00770CAB">
        <w:rPr>
          <w:rFonts w:ascii="Verdana" w:hAnsi="Verdana" w:cs="Arial"/>
          <w:sz w:val="20"/>
          <w:lang w:val="az-Latn-AZ"/>
        </w:rPr>
        <w:t>kriteriyaları</w:t>
      </w:r>
      <w:proofErr w:type="spellEnd"/>
      <w:r w:rsidR="00692D1F" w:rsidRPr="00770CAB">
        <w:rPr>
          <w:rFonts w:ascii="Verdana" w:hAnsi="Verdana" w:cs="Arial"/>
          <w:sz w:val="20"/>
          <w:lang w:val="az-Latn-AZ"/>
        </w:rPr>
        <w:t xml:space="preserve"> </w:t>
      </w:r>
      <w:proofErr w:type="spellStart"/>
      <w:r w:rsidR="00692D1F">
        <w:rPr>
          <w:rFonts w:ascii="Verdana" w:hAnsi="Verdana" w:cs="Arial"/>
          <w:sz w:val="20"/>
          <w:lang w:val="az-Latn-AZ"/>
        </w:rPr>
        <w:t>cəmləşdirən</w:t>
      </w:r>
      <w:proofErr w:type="spellEnd"/>
      <w:r w:rsidR="00692D1F" w:rsidRPr="00692D1F">
        <w:rPr>
          <w:rFonts w:ascii="Verdana" w:hAnsi="Verdana" w:cs="Arial"/>
          <w:sz w:val="20"/>
          <w:lang w:val="az-Latn-AZ"/>
        </w:rPr>
        <w:t xml:space="preserve"> </w:t>
      </w:r>
      <w:r w:rsidR="00692D1F" w:rsidRPr="00407B12">
        <w:rPr>
          <w:rFonts w:ascii="Verdana" w:hAnsi="Verdana" w:cs="Arial"/>
          <w:sz w:val="20"/>
          <w:lang w:val="az-Latn-AZ"/>
        </w:rPr>
        <w:t xml:space="preserve">hakimlərin </w:t>
      </w:r>
      <w:proofErr w:type="spellStart"/>
      <w:r w:rsidR="00692D1F" w:rsidRPr="00407B12">
        <w:rPr>
          <w:rFonts w:ascii="Verdana" w:hAnsi="Verdana" w:cs="Arial"/>
          <w:sz w:val="20"/>
          <w:lang w:val="az-Latn-AZ"/>
        </w:rPr>
        <w:t>qiymətləndirmə</w:t>
      </w:r>
      <w:proofErr w:type="spellEnd"/>
      <w:r w:rsidR="00692D1F" w:rsidRPr="00407B12">
        <w:rPr>
          <w:rFonts w:ascii="Verdana" w:hAnsi="Verdana" w:cs="Arial"/>
          <w:sz w:val="20"/>
          <w:lang w:val="az-Latn-AZ"/>
        </w:rPr>
        <w:t xml:space="preserve"> metodologiyasını</w:t>
      </w:r>
      <w:r w:rsidR="00692D1F" w:rsidRPr="00692D1F">
        <w:rPr>
          <w:rFonts w:ascii="Verdana" w:hAnsi="Verdana" w:cs="Arial"/>
          <w:sz w:val="20"/>
          <w:lang w:val="az-Latn-AZ"/>
        </w:rPr>
        <w:t xml:space="preserve"> </w:t>
      </w:r>
      <w:r w:rsidRPr="00180827">
        <w:rPr>
          <w:rFonts w:ascii="Verdana" w:hAnsi="Verdana" w:cs="Arial"/>
          <w:sz w:val="20"/>
          <w:lang w:val="az-Latn-AZ"/>
        </w:rPr>
        <w:t>06 Mart 2020-ci il tarixdə</w:t>
      </w:r>
      <w:r w:rsidR="004E2ED0">
        <w:rPr>
          <w:rFonts w:ascii="Verdana" w:hAnsi="Verdana" w:cs="Arial"/>
          <w:sz w:val="20"/>
          <w:lang w:val="az-Latn-AZ"/>
        </w:rPr>
        <w:t xml:space="preserve"> </w:t>
      </w:r>
      <w:r w:rsidR="000F3A68">
        <w:rPr>
          <w:rFonts w:ascii="Verdana" w:hAnsi="Verdana" w:cs="Arial"/>
          <w:sz w:val="20"/>
          <w:lang w:val="az-Latn-AZ"/>
        </w:rPr>
        <w:t>təsdiqləyib.</w:t>
      </w:r>
      <w:r w:rsidRPr="00180827">
        <w:rPr>
          <w:rFonts w:ascii="Verdana" w:hAnsi="Verdana" w:cs="Arial"/>
          <w:sz w:val="20"/>
          <w:lang w:val="az-Latn-AZ"/>
        </w:rPr>
        <w:t xml:space="preserve"> B</w:t>
      </w:r>
      <w:r w:rsidR="00907772" w:rsidRPr="00180827">
        <w:rPr>
          <w:rFonts w:ascii="Verdana" w:hAnsi="Verdana" w:cs="Arial"/>
          <w:sz w:val="20"/>
          <w:lang w:val="az-Latn-AZ"/>
        </w:rPr>
        <w:t>una baxmayaraq, qeyd olunan</w:t>
      </w:r>
      <w:r w:rsidRPr="00180827">
        <w:rPr>
          <w:rFonts w:ascii="Verdana" w:hAnsi="Verdana" w:cs="Arial"/>
          <w:sz w:val="20"/>
          <w:lang w:val="az-Latn-AZ"/>
        </w:rPr>
        <w:t xml:space="preserve"> tövsiyənin birinci hissəsi ilə </w:t>
      </w:r>
      <w:r w:rsidR="00907772" w:rsidRPr="00180827">
        <w:rPr>
          <w:rFonts w:ascii="Verdana" w:hAnsi="Verdana" w:cs="Arial"/>
          <w:sz w:val="20"/>
          <w:lang w:val="az-Latn-AZ"/>
        </w:rPr>
        <w:t>əlaqədar hər hansı bir</w:t>
      </w:r>
      <w:r w:rsidRPr="00180827">
        <w:rPr>
          <w:rFonts w:ascii="Verdana" w:hAnsi="Verdana" w:cs="Arial"/>
          <w:sz w:val="20"/>
          <w:lang w:val="az-Latn-AZ"/>
        </w:rPr>
        <w:t xml:space="preserve"> yeni məlumat </w:t>
      </w:r>
      <w:r w:rsidR="00AB7646" w:rsidRPr="00180827">
        <w:rPr>
          <w:rFonts w:ascii="Verdana" w:hAnsi="Verdana" w:cs="Arial"/>
          <w:sz w:val="20"/>
          <w:lang w:val="az-Latn-AZ"/>
        </w:rPr>
        <w:t xml:space="preserve">təqdim </w:t>
      </w:r>
      <w:proofErr w:type="spellStart"/>
      <w:r w:rsidR="00AB7646" w:rsidRPr="00180827">
        <w:rPr>
          <w:rFonts w:ascii="Verdana" w:hAnsi="Verdana" w:cs="Arial"/>
          <w:sz w:val="20"/>
          <w:lang w:val="az-Latn-AZ"/>
        </w:rPr>
        <w:t>edilməmişdir</w:t>
      </w:r>
      <w:proofErr w:type="spellEnd"/>
      <w:r w:rsidRPr="00180827">
        <w:rPr>
          <w:rFonts w:ascii="Verdana" w:hAnsi="Verdana" w:cs="Arial"/>
          <w:sz w:val="20"/>
          <w:lang w:val="az-Latn-AZ"/>
        </w:rPr>
        <w:t>.</w:t>
      </w:r>
    </w:p>
    <w:p w14:paraId="1E161139" w14:textId="77777777" w:rsidR="00E22709" w:rsidRPr="00180827" w:rsidRDefault="00E22709" w:rsidP="004A4084">
      <w:pPr>
        <w:pStyle w:val="AbzasSiyahs"/>
        <w:rPr>
          <w:rFonts w:cstheme="minorHAnsi"/>
          <w:szCs w:val="20"/>
          <w:lang w:val="az-Latn-AZ" w:eastAsia="fr-FR"/>
        </w:rPr>
      </w:pPr>
    </w:p>
    <w:p w14:paraId="38238371" w14:textId="2F43DBCA" w:rsidR="00907772" w:rsidRPr="00180827" w:rsidRDefault="00E22709" w:rsidP="00AB7646">
      <w:pPr>
        <w:pStyle w:val="question"/>
        <w:numPr>
          <w:ilvl w:val="0"/>
          <w:numId w:val="14"/>
        </w:numPr>
        <w:contextualSpacing/>
        <w:rPr>
          <w:rFonts w:ascii="Verdana" w:hAnsi="Verdana" w:cstheme="minorHAnsi"/>
          <w:sz w:val="20"/>
          <w:lang w:val="az-Latn-AZ" w:eastAsia="fr-FR"/>
        </w:rPr>
      </w:pPr>
      <w:r w:rsidRPr="000F3A68">
        <w:rPr>
          <w:rFonts w:ascii="Verdana" w:hAnsi="Verdana" w:cstheme="minorHAnsi"/>
          <w:sz w:val="20"/>
          <w:lang w:val="az-Latn-AZ" w:eastAsia="fr-FR"/>
        </w:rPr>
        <w:t>GRECO</w:t>
      </w:r>
      <w:r w:rsidR="00907772" w:rsidRPr="000F3A68">
        <w:rPr>
          <w:rFonts w:ascii="Verdana" w:hAnsi="Verdana" w:cstheme="minorHAnsi"/>
          <w:sz w:val="20"/>
          <w:lang w:val="az-Latn-AZ" w:eastAsia="fr-FR"/>
        </w:rPr>
        <w:t>,</w:t>
      </w:r>
      <w:r w:rsidR="00907772" w:rsidRPr="00180827">
        <w:rPr>
          <w:rFonts w:ascii="Verdana" w:hAnsi="Verdana" w:cstheme="minorHAnsi"/>
          <w:sz w:val="20"/>
          <w:lang w:val="az-Latn-AZ" w:eastAsia="fr-FR"/>
        </w:rPr>
        <w:t xml:space="preserve"> hakimlərin </w:t>
      </w:r>
      <w:proofErr w:type="spellStart"/>
      <w:r w:rsidR="00907772" w:rsidRPr="00180827">
        <w:rPr>
          <w:rFonts w:ascii="Verdana" w:hAnsi="Verdana" w:cstheme="minorHAnsi"/>
          <w:sz w:val="20"/>
          <w:lang w:val="az-Latn-AZ" w:eastAsia="fr-FR"/>
        </w:rPr>
        <w:t>qiymətləndirmə</w:t>
      </w:r>
      <w:proofErr w:type="spellEnd"/>
      <w:r w:rsidR="00907772" w:rsidRPr="00180827">
        <w:rPr>
          <w:rFonts w:ascii="Verdana" w:hAnsi="Verdana" w:cstheme="minorHAnsi"/>
          <w:sz w:val="20"/>
          <w:lang w:val="az-Latn-AZ" w:eastAsia="fr-FR"/>
        </w:rPr>
        <w:t xml:space="preserve"> metod</w:t>
      </w:r>
      <w:r w:rsidR="004E2ED0">
        <w:rPr>
          <w:rFonts w:ascii="Verdana" w:hAnsi="Verdana" w:cstheme="minorHAnsi"/>
          <w:sz w:val="20"/>
          <w:lang w:val="az-Latn-AZ" w:eastAsia="fr-FR"/>
        </w:rPr>
        <w:t>ologiyasının</w:t>
      </w:r>
      <w:r w:rsidR="00907772" w:rsidRPr="00180827">
        <w:rPr>
          <w:rFonts w:ascii="Verdana" w:hAnsi="Verdana" w:cstheme="minorHAnsi"/>
          <w:sz w:val="20"/>
          <w:lang w:val="az-Latn-AZ" w:eastAsia="fr-FR"/>
        </w:rPr>
        <w:t xml:space="preserve"> qəbul </w:t>
      </w:r>
      <w:proofErr w:type="spellStart"/>
      <w:r w:rsidR="00907772" w:rsidRPr="00180827">
        <w:rPr>
          <w:rFonts w:ascii="Verdana" w:hAnsi="Verdana" w:cstheme="minorHAnsi"/>
          <w:sz w:val="20"/>
          <w:lang w:val="az-Latn-AZ" w:eastAsia="fr-FR"/>
        </w:rPr>
        <w:t>edildiyini</w:t>
      </w:r>
      <w:proofErr w:type="spellEnd"/>
      <w:r w:rsidR="00907772" w:rsidRPr="00180827">
        <w:rPr>
          <w:rFonts w:ascii="Verdana" w:hAnsi="Verdana" w:cstheme="minorHAnsi"/>
          <w:sz w:val="20"/>
          <w:lang w:val="az-Latn-AZ" w:eastAsia="fr-FR"/>
        </w:rPr>
        <w:t xml:space="preserve"> göstərən məlumatları nəzərə alır; lakin, orada olan meyarların mətni GRECO-ya təqdim </w:t>
      </w:r>
      <w:proofErr w:type="spellStart"/>
      <w:r w:rsidR="00907772" w:rsidRPr="00180827">
        <w:rPr>
          <w:rFonts w:ascii="Verdana" w:hAnsi="Verdana" w:cstheme="minorHAnsi"/>
          <w:sz w:val="20"/>
          <w:lang w:val="az-Latn-AZ" w:eastAsia="fr-FR"/>
        </w:rPr>
        <w:t>edilməmişdir</w:t>
      </w:r>
      <w:proofErr w:type="spellEnd"/>
      <w:r w:rsidR="00907772" w:rsidRPr="00180827">
        <w:rPr>
          <w:rFonts w:ascii="Verdana" w:hAnsi="Verdana" w:cstheme="minorHAnsi"/>
          <w:sz w:val="20"/>
          <w:lang w:val="az-Latn-AZ" w:eastAsia="fr-FR"/>
        </w:rPr>
        <w:t xml:space="preserve">. Bundan əlavə, tövsiyənin birinci hissəsi həll </w:t>
      </w:r>
      <w:proofErr w:type="spellStart"/>
      <w:r w:rsidR="00907772" w:rsidRPr="00180827">
        <w:rPr>
          <w:rFonts w:ascii="Verdana" w:hAnsi="Verdana" w:cstheme="minorHAnsi"/>
          <w:sz w:val="20"/>
          <w:lang w:val="az-Latn-AZ" w:eastAsia="fr-FR"/>
        </w:rPr>
        <w:t>edilməlidir</w:t>
      </w:r>
      <w:proofErr w:type="spellEnd"/>
      <w:r w:rsidR="00907772" w:rsidRPr="00180827">
        <w:rPr>
          <w:rFonts w:ascii="Verdana" w:hAnsi="Verdana" w:cstheme="minorHAnsi"/>
          <w:sz w:val="20"/>
          <w:lang w:val="az-Latn-AZ" w:eastAsia="fr-FR"/>
        </w:rPr>
        <w:t>.</w:t>
      </w:r>
    </w:p>
    <w:p w14:paraId="32B4722D" w14:textId="77777777" w:rsidR="00584978" w:rsidRPr="00180827" w:rsidRDefault="00584978" w:rsidP="004A4084">
      <w:pPr>
        <w:pStyle w:val="question"/>
        <w:numPr>
          <w:ilvl w:val="0"/>
          <w:numId w:val="0"/>
        </w:numPr>
        <w:tabs>
          <w:tab w:val="left" w:pos="567"/>
        </w:tabs>
        <w:contextualSpacing/>
        <w:rPr>
          <w:rFonts w:ascii="Verdana" w:hAnsi="Verdana" w:cstheme="minorHAnsi"/>
          <w:sz w:val="20"/>
          <w:highlight w:val="yellow"/>
          <w:lang w:val="az-Latn-AZ" w:eastAsia="fr-FR"/>
        </w:rPr>
      </w:pPr>
    </w:p>
    <w:p w14:paraId="13310DDC" w14:textId="77777777" w:rsidR="00907772" w:rsidRPr="000F3A68" w:rsidRDefault="00907772" w:rsidP="00907772">
      <w:pPr>
        <w:pStyle w:val="question"/>
        <w:numPr>
          <w:ilvl w:val="0"/>
          <w:numId w:val="14"/>
        </w:numPr>
        <w:tabs>
          <w:tab w:val="left" w:pos="567"/>
        </w:tabs>
        <w:contextualSpacing/>
        <w:rPr>
          <w:rFonts w:ascii="Verdana" w:hAnsi="Verdana" w:cstheme="minorHAnsi"/>
          <w:sz w:val="20"/>
          <w:lang w:val="az-Latn-AZ" w:eastAsia="fr-FR"/>
        </w:rPr>
      </w:pPr>
      <w:r w:rsidRPr="000F3A68">
        <w:rPr>
          <w:rFonts w:ascii="Verdana" w:hAnsi="Verdana" w:cs="Arial"/>
          <w:sz w:val="20"/>
          <w:lang w:val="az-Latn-AZ"/>
        </w:rPr>
        <w:t xml:space="preserve">GRECO </w:t>
      </w:r>
      <w:proofErr w:type="spellStart"/>
      <w:r w:rsidRPr="000F3A68">
        <w:rPr>
          <w:rFonts w:ascii="Verdana" w:hAnsi="Verdana" w:cs="Arial"/>
          <w:sz w:val="20"/>
          <w:lang w:val="az-Latn-AZ"/>
        </w:rPr>
        <w:t>vi</w:t>
      </w:r>
      <w:proofErr w:type="spellEnd"/>
      <w:r w:rsidRPr="000F3A68">
        <w:rPr>
          <w:rFonts w:ascii="Verdana" w:hAnsi="Verdana" w:cs="Arial"/>
          <w:sz w:val="20"/>
          <w:lang w:val="az-Latn-AZ"/>
        </w:rPr>
        <w:t xml:space="preserve"> tövsiyənin qismən yerinə yetirilməsi qənaətinə gəlir.</w:t>
      </w:r>
    </w:p>
    <w:p w14:paraId="6FD33A85" w14:textId="77777777" w:rsidR="0048749F" w:rsidRPr="00180827" w:rsidRDefault="005F07BA" w:rsidP="004A4084">
      <w:pPr>
        <w:tabs>
          <w:tab w:val="left" w:pos="567"/>
        </w:tabs>
        <w:spacing w:after="0" w:line="240" w:lineRule="auto"/>
        <w:contextualSpacing/>
        <w:jc w:val="both"/>
        <w:rPr>
          <w:rFonts w:ascii="Verdana" w:hAnsi="Verdana" w:cstheme="minorHAnsi"/>
          <w:b/>
          <w:bCs/>
          <w:sz w:val="8"/>
          <w:szCs w:val="20"/>
          <w:lang w:val="az-Latn-AZ"/>
        </w:rPr>
      </w:pPr>
      <w:r w:rsidRPr="00180827">
        <w:rPr>
          <w:rFonts w:ascii="Verdana" w:hAnsi="Verdana" w:cstheme="minorHAnsi"/>
          <w:b/>
          <w:bCs/>
          <w:sz w:val="20"/>
          <w:szCs w:val="20"/>
          <w:lang w:val="az-Latn-AZ"/>
        </w:rPr>
        <w:tab/>
      </w:r>
    </w:p>
    <w:p w14:paraId="3D202F81" w14:textId="77777777" w:rsidR="00907772" w:rsidRPr="00180827" w:rsidRDefault="00907772" w:rsidP="004A4084">
      <w:pPr>
        <w:spacing w:after="0" w:line="240" w:lineRule="auto"/>
        <w:ind w:firstLine="567"/>
        <w:rPr>
          <w:rFonts w:ascii="Verdana" w:hAnsi="Verdana" w:cstheme="minorHAnsi"/>
          <w:b/>
          <w:bCs/>
          <w:sz w:val="20"/>
          <w:szCs w:val="20"/>
          <w:lang w:val="az-Latn-AZ"/>
        </w:rPr>
      </w:pPr>
    </w:p>
    <w:p w14:paraId="1578FA61" w14:textId="16CB339E" w:rsidR="00235E47" w:rsidRPr="00180827" w:rsidRDefault="00907772" w:rsidP="004A4084">
      <w:pPr>
        <w:spacing w:after="0" w:line="240" w:lineRule="auto"/>
        <w:ind w:firstLine="567"/>
        <w:rPr>
          <w:rFonts w:ascii="Verdana" w:hAnsi="Verdana" w:cstheme="minorHAnsi"/>
          <w:b/>
          <w:bCs/>
          <w:sz w:val="20"/>
          <w:szCs w:val="20"/>
          <w:lang w:val="az-Latn-AZ"/>
        </w:rPr>
      </w:pPr>
      <w:r w:rsidRPr="00180827">
        <w:rPr>
          <w:rFonts w:ascii="Verdana" w:hAnsi="Verdana" w:cstheme="minorHAnsi"/>
          <w:b/>
          <w:bCs/>
          <w:sz w:val="20"/>
          <w:szCs w:val="20"/>
          <w:lang w:val="az-Latn-AZ"/>
        </w:rPr>
        <w:t>Tövsiyə</w:t>
      </w:r>
      <w:r w:rsidR="00235E47" w:rsidRPr="00180827">
        <w:rPr>
          <w:rFonts w:ascii="Verdana" w:hAnsi="Verdana" w:cstheme="minorHAnsi"/>
          <w:b/>
          <w:bCs/>
          <w:sz w:val="20"/>
          <w:szCs w:val="20"/>
          <w:lang w:val="az-Latn-AZ"/>
        </w:rPr>
        <w:t xml:space="preserve"> </w:t>
      </w:r>
      <w:proofErr w:type="spellStart"/>
      <w:r w:rsidR="00235E47" w:rsidRPr="00180827">
        <w:rPr>
          <w:rFonts w:ascii="Verdana" w:hAnsi="Verdana" w:cstheme="minorHAnsi"/>
          <w:b/>
          <w:bCs/>
          <w:sz w:val="20"/>
          <w:szCs w:val="20"/>
          <w:lang w:val="az-Latn-AZ"/>
        </w:rPr>
        <w:t>ix</w:t>
      </w:r>
      <w:proofErr w:type="spellEnd"/>
      <w:r w:rsidR="00235E47" w:rsidRPr="00180827">
        <w:rPr>
          <w:rFonts w:ascii="Verdana" w:hAnsi="Verdana" w:cstheme="minorHAnsi"/>
          <w:b/>
          <w:bCs/>
          <w:sz w:val="20"/>
          <w:szCs w:val="20"/>
          <w:lang w:val="az-Latn-AZ"/>
        </w:rPr>
        <w:t>.</w:t>
      </w:r>
    </w:p>
    <w:p w14:paraId="5D2A0AAB" w14:textId="77777777" w:rsidR="00235E47" w:rsidRPr="00180827" w:rsidRDefault="00235E47" w:rsidP="004A4084">
      <w:pPr>
        <w:tabs>
          <w:tab w:val="left" w:pos="567"/>
        </w:tabs>
        <w:spacing w:after="0" w:line="240" w:lineRule="auto"/>
        <w:ind w:left="567"/>
        <w:contextualSpacing/>
        <w:jc w:val="both"/>
        <w:rPr>
          <w:rFonts w:ascii="Verdana" w:hAnsi="Verdana" w:cstheme="minorHAnsi"/>
          <w:i/>
          <w:iCs/>
          <w:sz w:val="20"/>
          <w:szCs w:val="20"/>
          <w:lang w:val="az-Latn-AZ"/>
        </w:rPr>
      </w:pPr>
    </w:p>
    <w:p w14:paraId="30E81B23" w14:textId="0CCA16F1" w:rsidR="00235E47" w:rsidRPr="00180827" w:rsidRDefault="00907772" w:rsidP="00907772">
      <w:pPr>
        <w:numPr>
          <w:ilvl w:val="0"/>
          <w:numId w:val="14"/>
        </w:numPr>
        <w:spacing w:after="0" w:line="240" w:lineRule="auto"/>
        <w:contextualSpacing/>
        <w:jc w:val="both"/>
        <w:rPr>
          <w:rFonts w:ascii="Verdana" w:hAnsi="Verdana" w:cstheme="minorHAnsi"/>
          <w:i/>
          <w:iCs/>
          <w:sz w:val="20"/>
          <w:szCs w:val="20"/>
          <w:lang w:val="az-Latn-AZ"/>
        </w:rPr>
      </w:pPr>
      <w:r w:rsidRPr="00180827">
        <w:rPr>
          <w:rFonts w:ascii="Verdana" w:hAnsi="Verdana" w:cstheme="minorHAnsi"/>
          <w:i/>
          <w:iCs/>
          <w:sz w:val="20"/>
          <w:szCs w:val="20"/>
          <w:lang w:val="az-Latn-AZ"/>
        </w:rPr>
        <w:t xml:space="preserve">GRECO tövsiyə etmişdir ki, i) hakimlər üçün gəlir bəyannamələrinin forması tez bir zamanda, prioritet qaydasında </w:t>
      </w:r>
      <w:proofErr w:type="spellStart"/>
      <w:r w:rsidRPr="00180827">
        <w:rPr>
          <w:rFonts w:ascii="Verdana" w:hAnsi="Verdana" w:cstheme="minorHAnsi"/>
          <w:i/>
          <w:iCs/>
          <w:sz w:val="20"/>
          <w:szCs w:val="20"/>
          <w:lang w:val="az-Latn-AZ"/>
        </w:rPr>
        <w:t>müəyyənləşdirilsin</w:t>
      </w:r>
      <w:proofErr w:type="spellEnd"/>
      <w:r w:rsidRPr="00180827">
        <w:rPr>
          <w:rFonts w:ascii="Verdana" w:hAnsi="Verdana" w:cstheme="minorHAnsi"/>
          <w:i/>
          <w:iCs/>
          <w:sz w:val="20"/>
          <w:szCs w:val="20"/>
          <w:lang w:val="az-Latn-AZ"/>
        </w:rPr>
        <w:t xml:space="preserve"> və bu məlumatların məxfiliyi hakimlər və onların qohumlarının şəxsi həyatları və təhlükəsizliyi nəzərə alınmaqla aradan qaldırılsın </w:t>
      </w:r>
      <w:proofErr w:type="spellStart"/>
      <w:r w:rsidRPr="00180827">
        <w:rPr>
          <w:rFonts w:ascii="Verdana" w:hAnsi="Verdana" w:cstheme="minorHAnsi"/>
          <w:i/>
          <w:iCs/>
          <w:sz w:val="20"/>
          <w:szCs w:val="20"/>
          <w:lang w:val="az-Latn-AZ"/>
        </w:rPr>
        <w:t>ii</w:t>
      </w:r>
      <w:proofErr w:type="spellEnd"/>
      <w:r w:rsidRPr="00180827">
        <w:rPr>
          <w:rFonts w:ascii="Verdana" w:hAnsi="Verdana" w:cstheme="minorHAnsi"/>
          <w:i/>
          <w:iCs/>
          <w:sz w:val="20"/>
          <w:szCs w:val="20"/>
          <w:lang w:val="az-Latn-AZ"/>
        </w:rPr>
        <w:t xml:space="preserve">) Hakimlər barəsində maliyyə xarakterli məlumatların bəyan edilməsi rejimi tətbiq olunsun (o cümlədən bu məqsədlər üçün Korrupsiyaya qarşı </w:t>
      </w:r>
      <w:r w:rsidRPr="00180827">
        <w:rPr>
          <w:rFonts w:ascii="Verdana" w:hAnsi="Verdana" w:cstheme="minorHAnsi"/>
          <w:i/>
          <w:iCs/>
          <w:sz w:val="20"/>
          <w:szCs w:val="20"/>
          <w:lang w:val="az-Latn-AZ"/>
        </w:rPr>
        <w:lastRenderedPageBreak/>
        <w:t xml:space="preserve">Mübarizə üzrə Komissiya uyğun inzibati və ekspert resursları ilə təmin olunsun), bununla yanaşı bu sahədə mövcud tələblərin icra </w:t>
      </w:r>
      <w:proofErr w:type="spellStart"/>
      <w:r w:rsidRPr="00180827">
        <w:rPr>
          <w:rFonts w:ascii="Verdana" w:hAnsi="Verdana" w:cstheme="minorHAnsi"/>
          <w:i/>
          <w:iCs/>
          <w:sz w:val="20"/>
          <w:szCs w:val="20"/>
          <w:lang w:val="az-Latn-AZ"/>
        </w:rPr>
        <w:t>olunmamasına</w:t>
      </w:r>
      <w:proofErr w:type="spellEnd"/>
      <w:r w:rsidRPr="00180827">
        <w:rPr>
          <w:rFonts w:ascii="Verdana" w:hAnsi="Verdana" w:cstheme="minorHAnsi"/>
          <w:i/>
          <w:iCs/>
          <w:sz w:val="20"/>
          <w:szCs w:val="20"/>
          <w:lang w:val="az-Latn-AZ"/>
        </w:rPr>
        <w:t xml:space="preserve"> görə sanksiyalar nəzərdə tutulsun, sanksiyaların tətbiq olunması halları, o cümlədən tətbiq olunması </w:t>
      </w:r>
      <w:proofErr w:type="spellStart"/>
      <w:r w:rsidRPr="00180827">
        <w:rPr>
          <w:rFonts w:ascii="Verdana" w:hAnsi="Verdana" w:cstheme="minorHAnsi"/>
          <w:i/>
          <w:iCs/>
          <w:sz w:val="20"/>
          <w:szCs w:val="20"/>
          <w:lang w:val="az-Latn-AZ"/>
        </w:rPr>
        <w:t>səbələ</w:t>
      </w:r>
      <w:r w:rsidR="000F3A68">
        <w:rPr>
          <w:rFonts w:ascii="Verdana" w:hAnsi="Verdana" w:cstheme="minorHAnsi"/>
          <w:i/>
          <w:iCs/>
          <w:sz w:val="20"/>
          <w:szCs w:val="20"/>
          <w:lang w:val="az-Latn-AZ"/>
        </w:rPr>
        <w:t>ri</w:t>
      </w:r>
      <w:proofErr w:type="spellEnd"/>
      <w:r w:rsidRPr="00180827">
        <w:rPr>
          <w:rFonts w:ascii="Verdana" w:hAnsi="Verdana" w:cstheme="minorHAnsi"/>
          <w:i/>
          <w:iCs/>
          <w:sz w:val="20"/>
          <w:szCs w:val="20"/>
          <w:lang w:val="az-Latn-AZ"/>
        </w:rPr>
        <w:t xml:space="preserve"> ictimaiyyətə açıqlansın.</w:t>
      </w:r>
    </w:p>
    <w:p w14:paraId="5365DF76" w14:textId="77777777" w:rsidR="00235E47" w:rsidRPr="00180827" w:rsidRDefault="00235E47" w:rsidP="004A4084">
      <w:pPr>
        <w:pStyle w:val="question"/>
        <w:numPr>
          <w:ilvl w:val="0"/>
          <w:numId w:val="0"/>
        </w:numPr>
        <w:tabs>
          <w:tab w:val="left" w:pos="567"/>
        </w:tabs>
        <w:ind w:left="567"/>
        <w:contextualSpacing/>
        <w:rPr>
          <w:rFonts w:ascii="Verdana" w:hAnsi="Verdana" w:cstheme="minorHAnsi"/>
          <w:sz w:val="20"/>
          <w:lang w:val="az-Latn-AZ" w:eastAsia="fr-FR"/>
        </w:rPr>
      </w:pPr>
    </w:p>
    <w:p w14:paraId="1A38DA1A" w14:textId="15667106" w:rsidR="00907772" w:rsidRPr="00180827" w:rsidRDefault="00907772" w:rsidP="00907772">
      <w:pPr>
        <w:pStyle w:val="question"/>
        <w:numPr>
          <w:ilvl w:val="0"/>
          <w:numId w:val="14"/>
        </w:numPr>
        <w:tabs>
          <w:tab w:val="left" w:pos="567"/>
        </w:tabs>
        <w:contextualSpacing/>
        <w:rPr>
          <w:rFonts w:ascii="Verdana" w:hAnsi="Verdana" w:cstheme="minorHAnsi"/>
          <w:sz w:val="20"/>
          <w:lang w:val="az-Latn-AZ" w:eastAsia="fr-FR"/>
        </w:rPr>
      </w:pPr>
      <w:r w:rsidRPr="000F3A68">
        <w:rPr>
          <w:rFonts w:ascii="Verdana" w:hAnsi="Verdana" w:cstheme="minorHAnsi"/>
          <w:sz w:val="20"/>
          <w:lang w:val="az-Latn-AZ" w:eastAsia="fr-FR"/>
        </w:rPr>
        <w:t>GRECO</w:t>
      </w:r>
      <w:r w:rsidRPr="00180827">
        <w:rPr>
          <w:rFonts w:ascii="Verdana" w:hAnsi="Verdana" w:cstheme="minorHAnsi"/>
          <w:sz w:val="20"/>
          <w:lang w:val="az-Latn-AZ" w:eastAsia="fr-FR"/>
        </w:rPr>
        <w:t xml:space="preserve"> xatırladır ki, bu tövsiyə İkinci Uyğunluq Hesabatında icra </w:t>
      </w:r>
      <w:proofErr w:type="spellStart"/>
      <w:r w:rsidRPr="00180827">
        <w:rPr>
          <w:rFonts w:ascii="Verdana" w:hAnsi="Verdana" w:cstheme="minorHAnsi"/>
          <w:sz w:val="20"/>
          <w:lang w:val="az-Latn-AZ" w:eastAsia="fr-FR"/>
        </w:rPr>
        <w:t>edilməmişdir</w:t>
      </w:r>
      <w:proofErr w:type="spellEnd"/>
      <w:r w:rsidRPr="00180827">
        <w:rPr>
          <w:rFonts w:ascii="Verdana" w:hAnsi="Verdana" w:cstheme="minorHAnsi"/>
          <w:sz w:val="20"/>
          <w:lang w:val="az-Latn-AZ" w:eastAsia="fr-FR"/>
        </w:rPr>
        <w:t xml:space="preserve"> və bu tövsiyənin icrası üçün heç bir irəliləyiş </w:t>
      </w:r>
      <w:r w:rsidR="00AB7646" w:rsidRPr="00180827">
        <w:rPr>
          <w:rFonts w:ascii="Verdana" w:hAnsi="Verdana" w:cstheme="minorHAnsi"/>
          <w:sz w:val="20"/>
          <w:lang w:val="az-Latn-AZ" w:eastAsia="fr-FR"/>
        </w:rPr>
        <w:t>yoxdur</w:t>
      </w:r>
      <w:r w:rsidRPr="00180827">
        <w:rPr>
          <w:rFonts w:ascii="Verdana" w:hAnsi="Verdana" w:cstheme="minorHAnsi"/>
          <w:sz w:val="20"/>
          <w:lang w:val="az-Latn-AZ" w:eastAsia="fr-FR"/>
        </w:rPr>
        <w:t>.</w:t>
      </w:r>
    </w:p>
    <w:p w14:paraId="1B8ABAD9" w14:textId="77777777" w:rsidR="00907772" w:rsidRPr="00180827" w:rsidRDefault="00907772" w:rsidP="00907772">
      <w:pPr>
        <w:pStyle w:val="AbzasSiyahs"/>
        <w:rPr>
          <w:rFonts w:cs="Arial"/>
          <w:u w:val="single"/>
          <w:lang w:val="az-Latn-AZ"/>
        </w:rPr>
      </w:pPr>
    </w:p>
    <w:p w14:paraId="73959FC6" w14:textId="160AABAE" w:rsidR="0070698D" w:rsidRPr="00180827" w:rsidRDefault="00907772" w:rsidP="00907772">
      <w:pPr>
        <w:pStyle w:val="question"/>
        <w:numPr>
          <w:ilvl w:val="0"/>
          <w:numId w:val="14"/>
        </w:numPr>
        <w:tabs>
          <w:tab w:val="left" w:pos="567"/>
        </w:tabs>
        <w:contextualSpacing/>
        <w:rPr>
          <w:rFonts w:ascii="Verdana" w:hAnsi="Verdana" w:cstheme="minorHAnsi"/>
          <w:sz w:val="20"/>
          <w:lang w:val="az-Latn-AZ" w:eastAsia="fr-FR"/>
        </w:rPr>
      </w:pPr>
      <w:r w:rsidRPr="000F3A68">
        <w:rPr>
          <w:rFonts w:ascii="Verdana" w:hAnsi="Verdana" w:cs="Arial"/>
          <w:sz w:val="20"/>
          <w:lang w:val="az-Latn-AZ"/>
        </w:rPr>
        <w:t>Hökumət</w:t>
      </w:r>
      <w:r w:rsidRPr="00180827">
        <w:rPr>
          <w:rFonts w:ascii="Verdana" w:hAnsi="Verdana" w:cs="Arial"/>
          <w:sz w:val="20"/>
          <w:lang w:val="az-Latn-AZ"/>
        </w:rPr>
        <w:t xml:space="preserve"> yenidən bununla əlaqədar heç bir məlumat təqdim </w:t>
      </w:r>
      <w:proofErr w:type="spellStart"/>
      <w:r w:rsidRPr="00180827">
        <w:rPr>
          <w:rFonts w:ascii="Verdana" w:hAnsi="Verdana" w:cs="Arial"/>
          <w:sz w:val="20"/>
          <w:lang w:val="az-Latn-AZ"/>
        </w:rPr>
        <w:t>etməmişdir</w:t>
      </w:r>
      <w:proofErr w:type="spellEnd"/>
      <w:r w:rsidR="00AB7646" w:rsidRPr="00180827">
        <w:rPr>
          <w:rFonts w:ascii="Verdana" w:hAnsi="Verdana" w:cs="Arial"/>
          <w:sz w:val="20"/>
          <w:lang w:val="az-Latn-AZ"/>
        </w:rPr>
        <w:t>.</w:t>
      </w:r>
    </w:p>
    <w:p w14:paraId="528D78A7" w14:textId="77777777" w:rsidR="00907772" w:rsidRPr="00180827" w:rsidRDefault="00907772" w:rsidP="004A4084">
      <w:pPr>
        <w:pStyle w:val="question"/>
        <w:numPr>
          <w:ilvl w:val="0"/>
          <w:numId w:val="0"/>
        </w:numPr>
        <w:tabs>
          <w:tab w:val="left" w:pos="567"/>
        </w:tabs>
        <w:contextualSpacing/>
        <w:rPr>
          <w:rFonts w:ascii="Verdana" w:hAnsi="Verdana" w:cstheme="minorHAnsi"/>
          <w:sz w:val="20"/>
          <w:lang w:val="az-Latn-AZ" w:eastAsia="fr-FR"/>
        </w:rPr>
      </w:pPr>
    </w:p>
    <w:p w14:paraId="4E1F6192" w14:textId="3268E40A" w:rsidR="0070698D" w:rsidRPr="000F3A68" w:rsidRDefault="0070698D" w:rsidP="00907772">
      <w:pPr>
        <w:pStyle w:val="question"/>
        <w:numPr>
          <w:ilvl w:val="0"/>
          <w:numId w:val="14"/>
        </w:numPr>
        <w:contextualSpacing/>
        <w:rPr>
          <w:rFonts w:ascii="Verdana" w:hAnsi="Verdana" w:cstheme="minorHAnsi"/>
          <w:sz w:val="20"/>
          <w:lang w:val="az-Latn-AZ" w:eastAsia="fr-FR"/>
        </w:rPr>
      </w:pPr>
      <w:r w:rsidRPr="000F3A68">
        <w:rPr>
          <w:rFonts w:ascii="Verdana" w:hAnsi="Verdana" w:cs="Arial"/>
          <w:sz w:val="20"/>
          <w:lang w:val="az-Latn-AZ"/>
        </w:rPr>
        <w:t>GRECO</w:t>
      </w:r>
      <w:r w:rsidRPr="00180827">
        <w:rPr>
          <w:rFonts w:ascii="Verdana" w:hAnsi="Verdana" w:cs="Arial"/>
          <w:sz w:val="20"/>
          <w:lang w:val="az-Latn-AZ"/>
        </w:rPr>
        <w:t xml:space="preserve"> </w:t>
      </w:r>
      <w:r w:rsidR="00907772" w:rsidRPr="00180827">
        <w:rPr>
          <w:rFonts w:ascii="Verdana" w:hAnsi="Verdana" w:cs="Arial"/>
          <w:sz w:val="20"/>
          <w:lang w:val="az-Latn-AZ"/>
        </w:rPr>
        <w:t xml:space="preserve">səlahiyyətli orqanların bu tövsiyəni həyata keçirmək üçün səy </w:t>
      </w:r>
      <w:proofErr w:type="spellStart"/>
      <w:r w:rsidR="00907772" w:rsidRPr="00180827">
        <w:rPr>
          <w:rFonts w:ascii="Verdana" w:hAnsi="Verdana" w:cs="Arial"/>
          <w:sz w:val="20"/>
          <w:lang w:val="az-Latn-AZ"/>
        </w:rPr>
        <w:t>göstərməməsindən</w:t>
      </w:r>
      <w:proofErr w:type="spellEnd"/>
      <w:r w:rsidR="00907772" w:rsidRPr="00180827">
        <w:rPr>
          <w:rFonts w:ascii="Verdana" w:hAnsi="Verdana" w:cs="Arial"/>
          <w:sz w:val="20"/>
          <w:lang w:val="az-Latn-AZ"/>
        </w:rPr>
        <w:t xml:space="preserve"> təəssüflənir və </w:t>
      </w:r>
      <w:proofErr w:type="spellStart"/>
      <w:r w:rsidR="00907772" w:rsidRPr="000F3A68">
        <w:rPr>
          <w:rFonts w:ascii="Verdana" w:hAnsi="Verdana" w:cs="Arial"/>
          <w:sz w:val="20"/>
          <w:lang w:val="az-Latn-AZ"/>
        </w:rPr>
        <w:t>ix</w:t>
      </w:r>
      <w:proofErr w:type="spellEnd"/>
      <w:r w:rsidR="00907772" w:rsidRPr="000F3A68">
        <w:rPr>
          <w:rFonts w:ascii="Verdana" w:hAnsi="Verdana" w:cs="Arial"/>
          <w:sz w:val="20"/>
          <w:lang w:val="az-Latn-AZ"/>
        </w:rPr>
        <w:t xml:space="preserve"> tövsiyəsinin yerinə </w:t>
      </w:r>
      <w:proofErr w:type="spellStart"/>
      <w:r w:rsidR="00907772" w:rsidRPr="000F3A68">
        <w:rPr>
          <w:rFonts w:ascii="Verdana" w:hAnsi="Verdana" w:cs="Arial"/>
          <w:sz w:val="20"/>
          <w:lang w:val="az-Latn-AZ"/>
        </w:rPr>
        <w:t>yetirilmədiyi</w:t>
      </w:r>
      <w:proofErr w:type="spellEnd"/>
      <w:r w:rsidR="00907772" w:rsidRPr="000F3A68">
        <w:rPr>
          <w:rFonts w:ascii="Verdana" w:hAnsi="Verdana" w:cs="Arial"/>
          <w:sz w:val="20"/>
          <w:lang w:val="az-Latn-AZ"/>
        </w:rPr>
        <w:t xml:space="preserve"> qənaətinə gəlir</w:t>
      </w:r>
      <w:r w:rsidR="00AB7646" w:rsidRPr="000F3A68">
        <w:rPr>
          <w:rFonts w:ascii="Verdana" w:hAnsi="Verdana" w:cs="Arial"/>
          <w:sz w:val="20"/>
          <w:lang w:val="az-Latn-AZ"/>
        </w:rPr>
        <w:t>.</w:t>
      </w:r>
    </w:p>
    <w:p w14:paraId="69C78B5B" w14:textId="77777777" w:rsidR="00907772" w:rsidRPr="000F3A68" w:rsidRDefault="00907772" w:rsidP="00907772">
      <w:pPr>
        <w:tabs>
          <w:tab w:val="left" w:pos="567"/>
        </w:tabs>
        <w:contextualSpacing/>
        <w:rPr>
          <w:rFonts w:cstheme="minorHAnsi"/>
          <w:i/>
          <w:sz w:val="8"/>
          <w:szCs w:val="20"/>
          <w:lang w:val="az-Latn-AZ"/>
        </w:rPr>
      </w:pPr>
    </w:p>
    <w:p w14:paraId="4BAEE509" w14:textId="77777777" w:rsidR="00907772" w:rsidRPr="00180827" w:rsidRDefault="00907772" w:rsidP="00907772">
      <w:pPr>
        <w:tabs>
          <w:tab w:val="left" w:pos="567"/>
        </w:tabs>
        <w:contextualSpacing/>
        <w:rPr>
          <w:rFonts w:ascii="Verdana" w:hAnsi="Verdana" w:cstheme="minorHAnsi"/>
          <w:i/>
          <w:sz w:val="20"/>
          <w:szCs w:val="20"/>
          <w:lang w:val="az-Latn-AZ"/>
        </w:rPr>
      </w:pPr>
      <w:r w:rsidRPr="00180827">
        <w:rPr>
          <w:rFonts w:ascii="Verdana" w:hAnsi="Verdana" w:cstheme="minorHAnsi"/>
          <w:i/>
          <w:sz w:val="20"/>
          <w:szCs w:val="20"/>
          <w:lang w:val="az-Latn-AZ"/>
        </w:rPr>
        <w:t>Prokurorlar barəsində korrupsiyanın qarşısının alınması.</w:t>
      </w:r>
    </w:p>
    <w:p w14:paraId="243B1659" w14:textId="77777777" w:rsidR="007A2501" w:rsidRPr="00180827" w:rsidRDefault="007A2501" w:rsidP="004A4084">
      <w:pPr>
        <w:tabs>
          <w:tab w:val="left" w:pos="567"/>
        </w:tabs>
        <w:spacing w:after="0" w:line="240" w:lineRule="auto"/>
        <w:contextualSpacing/>
        <w:jc w:val="both"/>
        <w:rPr>
          <w:rFonts w:ascii="Verdana" w:hAnsi="Verdana" w:cstheme="minorHAnsi"/>
          <w:b/>
          <w:bCs/>
          <w:sz w:val="20"/>
          <w:szCs w:val="20"/>
          <w:lang w:val="az-Latn-AZ"/>
        </w:rPr>
      </w:pPr>
    </w:p>
    <w:p w14:paraId="09D51227" w14:textId="55BB94F5" w:rsidR="00235E47" w:rsidRPr="00180827" w:rsidRDefault="00235E47" w:rsidP="004A4084">
      <w:pPr>
        <w:tabs>
          <w:tab w:val="left" w:pos="567"/>
        </w:tabs>
        <w:spacing w:after="0" w:line="240" w:lineRule="auto"/>
        <w:contextualSpacing/>
        <w:jc w:val="both"/>
        <w:rPr>
          <w:rFonts w:ascii="Verdana" w:hAnsi="Verdana" w:cstheme="minorHAnsi"/>
          <w:b/>
          <w:bCs/>
          <w:sz w:val="20"/>
          <w:szCs w:val="20"/>
          <w:lang w:val="az-Latn-AZ"/>
        </w:rPr>
      </w:pPr>
      <w:r w:rsidRPr="00180827">
        <w:rPr>
          <w:rFonts w:ascii="Verdana" w:hAnsi="Verdana" w:cstheme="minorHAnsi"/>
          <w:b/>
          <w:bCs/>
          <w:sz w:val="20"/>
          <w:szCs w:val="20"/>
          <w:lang w:val="az-Latn-AZ"/>
        </w:rPr>
        <w:tab/>
      </w:r>
      <w:r w:rsidR="00907772" w:rsidRPr="00180827">
        <w:rPr>
          <w:rFonts w:ascii="Verdana" w:hAnsi="Verdana" w:cstheme="minorHAnsi"/>
          <w:b/>
          <w:bCs/>
          <w:sz w:val="20"/>
          <w:szCs w:val="20"/>
          <w:lang w:val="az-Latn-AZ"/>
        </w:rPr>
        <w:t>Tövsiyə</w:t>
      </w:r>
      <w:r w:rsidRPr="00180827">
        <w:rPr>
          <w:rFonts w:ascii="Verdana" w:hAnsi="Verdana" w:cstheme="minorHAnsi"/>
          <w:b/>
          <w:bCs/>
          <w:sz w:val="20"/>
          <w:szCs w:val="20"/>
          <w:lang w:val="az-Latn-AZ"/>
        </w:rPr>
        <w:t xml:space="preserve"> </w:t>
      </w:r>
      <w:proofErr w:type="spellStart"/>
      <w:r w:rsidRPr="00180827">
        <w:rPr>
          <w:rFonts w:ascii="Verdana" w:hAnsi="Verdana" w:cstheme="minorHAnsi"/>
          <w:b/>
          <w:bCs/>
          <w:sz w:val="20"/>
          <w:szCs w:val="20"/>
          <w:lang w:val="az-Latn-AZ"/>
        </w:rPr>
        <w:t>xii</w:t>
      </w:r>
      <w:proofErr w:type="spellEnd"/>
      <w:r w:rsidRPr="00180827">
        <w:rPr>
          <w:rFonts w:ascii="Verdana" w:hAnsi="Verdana" w:cstheme="minorHAnsi"/>
          <w:b/>
          <w:bCs/>
          <w:sz w:val="20"/>
          <w:szCs w:val="20"/>
          <w:lang w:val="az-Latn-AZ"/>
        </w:rPr>
        <w:t>.</w:t>
      </w:r>
    </w:p>
    <w:p w14:paraId="4E261006" w14:textId="77777777" w:rsidR="00235E47" w:rsidRPr="00180827" w:rsidRDefault="00235E47" w:rsidP="004A4084">
      <w:pPr>
        <w:tabs>
          <w:tab w:val="left" w:pos="567"/>
        </w:tabs>
        <w:spacing w:after="0" w:line="240" w:lineRule="auto"/>
        <w:ind w:left="567"/>
        <w:contextualSpacing/>
        <w:jc w:val="both"/>
        <w:rPr>
          <w:rFonts w:ascii="Verdana" w:hAnsi="Verdana" w:cstheme="minorHAnsi"/>
          <w:i/>
          <w:iCs/>
          <w:sz w:val="20"/>
          <w:szCs w:val="20"/>
          <w:lang w:val="az-Latn-AZ"/>
        </w:rPr>
      </w:pPr>
    </w:p>
    <w:p w14:paraId="767F9CAA" w14:textId="3FDEC570" w:rsidR="00907772" w:rsidRPr="00180827" w:rsidRDefault="00907772" w:rsidP="00907772">
      <w:pPr>
        <w:numPr>
          <w:ilvl w:val="0"/>
          <w:numId w:val="14"/>
        </w:numPr>
        <w:spacing w:after="0" w:line="240" w:lineRule="auto"/>
        <w:contextualSpacing/>
        <w:jc w:val="both"/>
        <w:rPr>
          <w:rFonts w:ascii="Verdana" w:hAnsi="Verdana" w:cstheme="minorHAnsi"/>
          <w:i/>
          <w:iCs/>
          <w:sz w:val="20"/>
          <w:szCs w:val="20"/>
          <w:lang w:val="az-Latn-AZ"/>
        </w:rPr>
      </w:pPr>
      <w:r w:rsidRPr="00180827">
        <w:rPr>
          <w:rFonts w:ascii="Verdana" w:hAnsi="Verdana" w:cstheme="minorHAnsi"/>
          <w:i/>
          <w:iCs/>
          <w:sz w:val="20"/>
          <w:szCs w:val="20"/>
          <w:lang w:val="az-Latn-AZ"/>
        </w:rPr>
        <w:t>GRECO tövsiyə</w:t>
      </w:r>
      <w:r w:rsidR="004151E4" w:rsidRPr="00180827">
        <w:rPr>
          <w:rFonts w:ascii="Verdana" w:hAnsi="Verdana" w:cstheme="minorHAnsi"/>
          <w:i/>
          <w:iCs/>
          <w:sz w:val="20"/>
          <w:szCs w:val="20"/>
          <w:lang w:val="az-Latn-AZ"/>
        </w:rPr>
        <w:t xml:space="preserve"> etmişdir ki, i) </w:t>
      </w:r>
      <w:r w:rsidRPr="00180827">
        <w:rPr>
          <w:rFonts w:ascii="Verdana" w:hAnsi="Verdana" w:cstheme="minorHAnsi"/>
          <w:i/>
          <w:iCs/>
          <w:sz w:val="20"/>
          <w:szCs w:val="20"/>
          <w:lang w:val="az-Latn-AZ"/>
        </w:rPr>
        <w:t>cinayət işlərinin istintaqı zamanı prokurorluq orqanlarının fəaliyyətinə hər hansı bir lazımsız təsir və müdaxilə</w:t>
      </w:r>
      <w:r w:rsidR="000F3A68">
        <w:rPr>
          <w:rFonts w:ascii="Verdana" w:hAnsi="Verdana" w:cstheme="minorHAnsi"/>
          <w:i/>
          <w:iCs/>
          <w:sz w:val="20"/>
          <w:szCs w:val="20"/>
          <w:lang w:val="az-Latn-AZ"/>
        </w:rPr>
        <w:t>nin</w:t>
      </w:r>
      <w:r w:rsidRPr="00180827">
        <w:rPr>
          <w:rFonts w:ascii="Verdana" w:hAnsi="Verdana" w:cstheme="minorHAnsi"/>
          <w:i/>
          <w:iCs/>
          <w:sz w:val="20"/>
          <w:szCs w:val="20"/>
          <w:lang w:val="az-Latn-AZ"/>
        </w:rPr>
        <w:t xml:space="preserve"> aradan qaldırılması üçün Prokurorluq haqqında Qanuna dəyişikliklər edilməsi nəzərdən keçirilsin; </w:t>
      </w:r>
      <w:proofErr w:type="spellStart"/>
      <w:r w:rsidRPr="00180827">
        <w:rPr>
          <w:rFonts w:ascii="Verdana" w:hAnsi="Verdana" w:cstheme="minorHAnsi"/>
          <w:i/>
          <w:iCs/>
          <w:sz w:val="20"/>
          <w:szCs w:val="20"/>
          <w:lang w:val="az-Latn-AZ"/>
        </w:rPr>
        <w:t>ii</w:t>
      </w:r>
      <w:proofErr w:type="spellEnd"/>
      <w:r w:rsidRPr="00180827">
        <w:rPr>
          <w:rFonts w:ascii="Verdana" w:hAnsi="Verdana" w:cstheme="minorHAnsi"/>
          <w:i/>
          <w:iCs/>
          <w:sz w:val="20"/>
          <w:szCs w:val="20"/>
          <w:lang w:val="az-Latn-AZ"/>
        </w:rPr>
        <w:t xml:space="preserve">) bütün prokurorluq orqanlarının təşkil edilməsi, </w:t>
      </w:r>
      <w:r w:rsidR="006B159D">
        <w:rPr>
          <w:rFonts w:ascii="Verdana" w:hAnsi="Verdana" w:cstheme="minorHAnsi"/>
          <w:i/>
          <w:iCs/>
          <w:sz w:val="20"/>
          <w:szCs w:val="20"/>
          <w:lang w:val="az-Latn-AZ"/>
        </w:rPr>
        <w:t>ləğv edilməsi</w:t>
      </w:r>
      <w:r w:rsidR="006B159D" w:rsidRPr="00180827">
        <w:rPr>
          <w:rFonts w:ascii="Verdana" w:hAnsi="Verdana" w:cstheme="minorHAnsi"/>
          <w:i/>
          <w:iCs/>
          <w:sz w:val="20"/>
          <w:szCs w:val="20"/>
          <w:lang w:val="az-Latn-AZ"/>
        </w:rPr>
        <w:t xml:space="preserve"> </w:t>
      </w:r>
      <w:r w:rsidRPr="00180827">
        <w:rPr>
          <w:rFonts w:ascii="Verdana" w:hAnsi="Verdana" w:cstheme="minorHAnsi"/>
          <w:i/>
          <w:iCs/>
          <w:sz w:val="20"/>
          <w:szCs w:val="20"/>
          <w:lang w:val="az-Latn-AZ"/>
        </w:rPr>
        <w:t>və əsas təşkilati strukturu qanunla müəyyən edilsin.</w:t>
      </w:r>
    </w:p>
    <w:p w14:paraId="603056A0" w14:textId="77777777" w:rsidR="00E74695" w:rsidRPr="00180827" w:rsidRDefault="00E74695" w:rsidP="004A4084">
      <w:pPr>
        <w:pStyle w:val="AbzasSiyahs"/>
        <w:rPr>
          <w:rFonts w:cs="Arial"/>
          <w:szCs w:val="20"/>
          <w:highlight w:val="yellow"/>
          <w:lang w:val="az-Latn-AZ"/>
        </w:rPr>
      </w:pPr>
    </w:p>
    <w:p w14:paraId="73BC26FB" w14:textId="620A45B6" w:rsidR="00907772" w:rsidRPr="00180827" w:rsidRDefault="00907772" w:rsidP="00842B1D">
      <w:pPr>
        <w:pStyle w:val="question"/>
        <w:numPr>
          <w:ilvl w:val="0"/>
          <w:numId w:val="14"/>
        </w:numPr>
        <w:contextualSpacing/>
        <w:rPr>
          <w:rFonts w:ascii="Verdana" w:hAnsi="Verdana" w:cstheme="minorHAnsi"/>
          <w:sz w:val="20"/>
          <w:lang w:val="az-Latn-AZ" w:eastAsia="fr-FR"/>
        </w:rPr>
      </w:pPr>
      <w:r w:rsidRPr="000F3A68">
        <w:rPr>
          <w:rFonts w:ascii="Verdana" w:hAnsi="Verdana" w:cstheme="minorHAnsi"/>
          <w:sz w:val="20"/>
          <w:lang w:val="az-Latn-AZ" w:eastAsia="fr-FR"/>
        </w:rPr>
        <w:t>Xatırladılır ki,</w:t>
      </w:r>
      <w:r w:rsidR="001C54CF" w:rsidRPr="00180827">
        <w:rPr>
          <w:rFonts w:ascii="Verdana" w:hAnsi="Verdana" w:cstheme="minorHAnsi"/>
          <w:sz w:val="20"/>
          <w:lang w:val="az-Latn-AZ" w:eastAsia="fr-FR"/>
        </w:rPr>
        <w:t xml:space="preserve"> </w:t>
      </w:r>
      <w:r w:rsidRPr="00180827">
        <w:rPr>
          <w:rFonts w:ascii="Verdana" w:hAnsi="Verdana" w:cstheme="minorHAnsi"/>
          <w:sz w:val="20"/>
          <w:lang w:val="az-Latn-AZ" w:eastAsia="fr-FR"/>
        </w:rPr>
        <w:t xml:space="preserve">bu tövsiyə İkinci Uyğunluq Hesabatında qismən icra </w:t>
      </w:r>
      <w:proofErr w:type="spellStart"/>
      <w:r w:rsidRPr="00180827">
        <w:rPr>
          <w:rFonts w:ascii="Verdana" w:hAnsi="Verdana" w:cstheme="minorHAnsi"/>
          <w:sz w:val="20"/>
          <w:lang w:val="az-Latn-AZ" w:eastAsia="fr-FR"/>
        </w:rPr>
        <w:t>olunmuşdur</w:t>
      </w:r>
      <w:proofErr w:type="spellEnd"/>
      <w:r w:rsidRPr="00180827">
        <w:rPr>
          <w:rFonts w:ascii="Verdana" w:hAnsi="Verdana" w:cstheme="minorHAnsi"/>
          <w:sz w:val="20"/>
          <w:lang w:val="az-Latn-AZ" w:eastAsia="fr-FR"/>
        </w:rPr>
        <w:t>. GRECO Prezident və Parlamentin Prokurorlu</w:t>
      </w:r>
      <w:r w:rsidR="00842B1D">
        <w:rPr>
          <w:rFonts w:ascii="Verdana" w:hAnsi="Verdana" w:cstheme="minorHAnsi"/>
          <w:sz w:val="20"/>
          <w:lang w:val="az-Latn-AZ" w:eastAsia="fr-FR"/>
        </w:rPr>
        <w:t>ğun</w:t>
      </w:r>
      <w:r w:rsidRPr="00180827">
        <w:rPr>
          <w:rFonts w:ascii="Verdana" w:hAnsi="Verdana" w:cstheme="minorHAnsi"/>
          <w:sz w:val="20"/>
          <w:lang w:val="az-Latn-AZ" w:eastAsia="fr-FR"/>
        </w:rPr>
        <w:t xml:space="preserve"> </w:t>
      </w:r>
      <w:r w:rsidR="00842B1D">
        <w:rPr>
          <w:rFonts w:ascii="Verdana" w:hAnsi="Verdana" w:cstheme="minorHAnsi"/>
          <w:sz w:val="20"/>
          <w:lang w:val="az-Latn-AZ" w:eastAsia="fr-FR"/>
        </w:rPr>
        <w:t xml:space="preserve">fəaliyyəti </w:t>
      </w:r>
      <w:r w:rsidRPr="00180827">
        <w:rPr>
          <w:rFonts w:ascii="Verdana" w:hAnsi="Verdana" w:cstheme="minorHAnsi"/>
          <w:sz w:val="20"/>
          <w:lang w:val="az-Latn-AZ" w:eastAsia="fr-FR"/>
        </w:rPr>
        <w:t xml:space="preserve">üzərində “nəzarət” səlahiyyətlərinin müəyyən dərəcədə </w:t>
      </w:r>
      <w:proofErr w:type="spellStart"/>
      <w:r w:rsidRPr="00180827">
        <w:rPr>
          <w:rFonts w:ascii="Verdana" w:hAnsi="Verdana" w:cstheme="minorHAnsi"/>
          <w:sz w:val="20"/>
          <w:lang w:val="az-Latn-AZ" w:eastAsia="fr-FR"/>
        </w:rPr>
        <w:t>məhdudlaşdı</w:t>
      </w:r>
      <w:r w:rsidR="00842B1D">
        <w:rPr>
          <w:rFonts w:ascii="Verdana" w:hAnsi="Verdana" w:cstheme="minorHAnsi"/>
          <w:sz w:val="20"/>
          <w:lang w:val="az-Latn-AZ" w:eastAsia="fr-FR"/>
        </w:rPr>
        <w:t>ran</w:t>
      </w:r>
      <w:proofErr w:type="spellEnd"/>
      <w:r w:rsidRPr="00180827">
        <w:rPr>
          <w:rFonts w:ascii="Verdana" w:hAnsi="Verdana" w:cstheme="minorHAnsi"/>
          <w:sz w:val="20"/>
          <w:lang w:val="az-Latn-AZ" w:eastAsia="fr-FR"/>
        </w:rPr>
        <w:t xml:space="preserve"> </w:t>
      </w:r>
      <w:r w:rsidR="000F3A68">
        <w:rPr>
          <w:rFonts w:ascii="Verdana" w:hAnsi="Verdana" w:cstheme="minorHAnsi"/>
          <w:sz w:val="20"/>
          <w:lang w:val="az-Latn-AZ" w:eastAsia="fr-FR"/>
        </w:rPr>
        <w:t>Prokurorluq haqqında Qanun</w:t>
      </w:r>
      <w:r w:rsidR="00842B1D" w:rsidRPr="00842B1D">
        <w:rPr>
          <w:rFonts w:ascii="Verdana" w:hAnsi="Verdana" w:cstheme="minorHAnsi"/>
          <w:sz w:val="20"/>
          <w:lang w:val="az-Latn-AZ" w:eastAsia="fr-FR"/>
        </w:rPr>
        <w:t xml:space="preserve">da </w:t>
      </w:r>
      <w:r w:rsidR="00842B1D">
        <w:rPr>
          <w:rFonts w:ascii="Verdana" w:hAnsi="Verdana" w:cstheme="minorHAnsi"/>
          <w:sz w:val="20"/>
          <w:lang w:val="az-Latn-AZ" w:eastAsia="fr-FR"/>
        </w:rPr>
        <w:t xml:space="preserve">edilən </w:t>
      </w:r>
      <w:r w:rsidRPr="00180827">
        <w:rPr>
          <w:rFonts w:ascii="Verdana" w:hAnsi="Verdana" w:cstheme="minorHAnsi"/>
          <w:sz w:val="20"/>
          <w:lang w:val="az-Latn-AZ" w:eastAsia="fr-FR"/>
        </w:rPr>
        <w:t xml:space="preserve">dəyişiklikləri məmnuniyyətlə </w:t>
      </w:r>
      <w:r w:rsidR="00B81CE0" w:rsidRPr="00B81CE0">
        <w:rPr>
          <w:rFonts w:ascii="Verdana" w:hAnsi="Verdana" w:cstheme="minorHAnsi"/>
          <w:sz w:val="20"/>
          <w:lang w:val="az-Latn-AZ" w:eastAsia="fr-FR"/>
        </w:rPr>
        <w:t>qarşılayır</w:t>
      </w:r>
      <w:r w:rsidRPr="00180827">
        <w:rPr>
          <w:rFonts w:ascii="Verdana" w:hAnsi="Verdana" w:cstheme="minorHAnsi"/>
          <w:sz w:val="20"/>
          <w:lang w:val="az-Latn-AZ" w:eastAsia="fr-FR"/>
        </w:rPr>
        <w:t>.</w:t>
      </w:r>
      <w:r w:rsidR="00842B1D">
        <w:rPr>
          <w:rFonts w:ascii="Verdana" w:hAnsi="Verdana" w:cstheme="minorHAnsi"/>
          <w:sz w:val="20"/>
          <w:lang w:val="az-Latn-AZ" w:eastAsia="fr-FR"/>
        </w:rPr>
        <w:t xml:space="preserve"> </w:t>
      </w:r>
      <w:r w:rsidR="00D72E65" w:rsidRPr="00180827">
        <w:rPr>
          <w:rFonts w:ascii="Verdana" w:hAnsi="Verdana" w:cstheme="minorHAnsi"/>
          <w:sz w:val="20"/>
          <w:lang w:val="az-Latn-AZ" w:eastAsia="fr-FR"/>
        </w:rPr>
        <w:t>Lakin</w:t>
      </w:r>
      <w:r w:rsidRPr="00180827">
        <w:rPr>
          <w:rFonts w:ascii="Verdana" w:hAnsi="Verdana" w:cstheme="minorHAnsi"/>
          <w:sz w:val="20"/>
          <w:lang w:val="az-Latn-AZ" w:eastAsia="fr-FR"/>
        </w:rPr>
        <w:t xml:space="preserve">, GRECO, </w:t>
      </w:r>
      <w:r w:rsidR="00D72E65" w:rsidRPr="00180827">
        <w:rPr>
          <w:rFonts w:ascii="Verdana" w:hAnsi="Verdana" w:cstheme="minorHAnsi"/>
          <w:sz w:val="20"/>
          <w:lang w:val="az-Latn-AZ" w:eastAsia="fr-FR"/>
        </w:rPr>
        <w:t xml:space="preserve">bütün </w:t>
      </w:r>
      <w:proofErr w:type="spellStart"/>
      <w:r w:rsidR="00D72E65" w:rsidRPr="00180827">
        <w:rPr>
          <w:rFonts w:ascii="Verdana" w:hAnsi="Verdana" w:cstheme="minorHAnsi"/>
          <w:sz w:val="20"/>
          <w:lang w:val="az-Latn-AZ" w:eastAsia="fr-FR"/>
        </w:rPr>
        <w:t>prokurorluqların</w:t>
      </w:r>
      <w:proofErr w:type="spellEnd"/>
      <w:r w:rsidRPr="00180827">
        <w:rPr>
          <w:rFonts w:ascii="Verdana" w:hAnsi="Verdana" w:cstheme="minorHAnsi"/>
          <w:sz w:val="20"/>
          <w:lang w:val="az-Latn-AZ" w:eastAsia="fr-FR"/>
        </w:rPr>
        <w:t xml:space="preserve"> </w:t>
      </w:r>
      <w:r w:rsidR="000F3A68">
        <w:rPr>
          <w:rFonts w:ascii="Verdana" w:hAnsi="Verdana" w:cstheme="minorHAnsi"/>
          <w:sz w:val="20"/>
          <w:lang w:val="az-Latn-AZ" w:eastAsia="fr-FR"/>
        </w:rPr>
        <w:t>yaradılması</w:t>
      </w:r>
      <w:r w:rsidRPr="00180827">
        <w:rPr>
          <w:rFonts w:ascii="Verdana" w:hAnsi="Verdana" w:cstheme="minorHAnsi"/>
          <w:sz w:val="20"/>
          <w:lang w:val="az-Latn-AZ" w:eastAsia="fr-FR"/>
        </w:rPr>
        <w:t xml:space="preserve">, </w:t>
      </w:r>
      <w:r w:rsidR="006B159D">
        <w:rPr>
          <w:rFonts w:ascii="Verdana" w:hAnsi="Verdana" w:cstheme="minorHAnsi"/>
          <w:sz w:val="20"/>
          <w:lang w:val="az-Latn-AZ" w:eastAsia="fr-FR"/>
        </w:rPr>
        <w:t>ləğv edilməsi</w:t>
      </w:r>
      <w:r w:rsidRPr="00180827">
        <w:rPr>
          <w:rFonts w:ascii="Verdana" w:hAnsi="Verdana" w:cstheme="minorHAnsi"/>
          <w:sz w:val="20"/>
          <w:lang w:val="az-Latn-AZ" w:eastAsia="fr-FR"/>
        </w:rPr>
        <w:t xml:space="preserve"> və əsas təşkilati strukturunun tənzimlənməsi ilə bağlı irəliləyişin </w:t>
      </w:r>
      <w:proofErr w:type="spellStart"/>
      <w:r w:rsidRPr="00180827">
        <w:rPr>
          <w:rFonts w:ascii="Verdana" w:hAnsi="Verdana" w:cstheme="minorHAnsi"/>
          <w:sz w:val="20"/>
          <w:lang w:val="az-Latn-AZ" w:eastAsia="fr-FR"/>
        </w:rPr>
        <w:t>olmamasından</w:t>
      </w:r>
      <w:proofErr w:type="spellEnd"/>
      <w:r w:rsidRPr="00180827">
        <w:rPr>
          <w:rFonts w:ascii="Verdana" w:hAnsi="Verdana" w:cstheme="minorHAnsi"/>
          <w:sz w:val="20"/>
          <w:lang w:val="az-Latn-AZ" w:eastAsia="fr-FR"/>
        </w:rPr>
        <w:t xml:space="preserve"> təəssüflən</w:t>
      </w:r>
      <w:r w:rsidR="00D72E65" w:rsidRPr="00180827">
        <w:rPr>
          <w:rFonts w:ascii="Verdana" w:hAnsi="Verdana" w:cstheme="minorHAnsi"/>
          <w:sz w:val="20"/>
          <w:lang w:val="az-Latn-AZ" w:eastAsia="fr-FR"/>
        </w:rPr>
        <w:t>ir</w:t>
      </w:r>
      <w:r w:rsidRPr="00180827">
        <w:rPr>
          <w:rFonts w:ascii="Verdana" w:hAnsi="Verdana" w:cstheme="minorHAnsi"/>
          <w:sz w:val="20"/>
          <w:lang w:val="az-Latn-AZ" w:eastAsia="fr-FR"/>
        </w:rPr>
        <w:t>.</w:t>
      </w:r>
    </w:p>
    <w:p w14:paraId="1D168EDC" w14:textId="77777777" w:rsidR="00907772" w:rsidRPr="00180827" w:rsidRDefault="00907772" w:rsidP="00907772">
      <w:pPr>
        <w:pStyle w:val="AbzasSiyahs"/>
        <w:rPr>
          <w:rFonts w:cstheme="minorHAnsi"/>
          <w:lang w:val="az-Latn-AZ" w:eastAsia="fr-FR"/>
        </w:rPr>
      </w:pPr>
    </w:p>
    <w:p w14:paraId="1F8B57EA" w14:textId="77777777" w:rsidR="00D72E65" w:rsidRPr="00180827" w:rsidRDefault="00D72E65" w:rsidP="00D72E65">
      <w:pPr>
        <w:pStyle w:val="question"/>
        <w:numPr>
          <w:ilvl w:val="0"/>
          <w:numId w:val="14"/>
        </w:numPr>
        <w:contextualSpacing/>
        <w:rPr>
          <w:rFonts w:ascii="Verdana" w:hAnsi="Verdana" w:cstheme="minorHAnsi"/>
          <w:sz w:val="20"/>
          <w:u w:val="single"/>
          <w:lang w:val="az-Latn-AZ" w:eastAsia="fr-FR"/>
        </w:rPr>
      </w:pPr>
      <w:r w:rsidRPr="000F3A68">
        <w:rPr>
          <w:rFonts w:ascii="Verdana" w:hAnsi="Verdana" w:cstheme="minorHAnsi"/>
          <w:sz w:val="20"/>
          <w:lang w:val="az-Latn-AZ" w:eastAsia="fr-FR"/>
        </w:rPr>
        <w:t>Hökumət</w:t>
      </w:r>
      <w:r w:rsidR="00816D30" w:rsidRPr="00180827">
        <w:rPr>
          <w:rFonts w:ascii="Verdana" w:hAnsi="Verdana" w:cstheme="minorHAnsi"/>
          <w:sz w:val="20"/>
          <w:lang w:val="az-Latn-AZ" w:eastAsia="fr-FR"/>
        </w:rPr>
        <w:t xml:space="preserve"> </w:t>
      </w:r>
      <w:r w:rsidRPr="00180827">
        <w:rPr>
          <w:rFonts w:ascii="Verdana" w:hAnsi="Verdana" w:cstheme="minorHAnsi"/>
          <w:sz w:val="20"/>
          <w:lang w:val="az-Latn-AZ" w:eastAsia="fr-FR"/>
        </w:rPr>
        <w:t xml:space="preserve">bu tövsiyə ilə əlaqədar hər hansı bir yeni məlumat təqdim </w:t>
      </w:r>
      <w:proofErr w:type="spellStart"/>
      <w:r w:rsidRPr="00180827">
        <w:rPr>
          <w:rFonts w:ascii="Verdana" w:hAnsi="Verdana" w:cstheme="minorHAnsi"/>
          <w:sz w:val="20"/>
          <w:lang w:val="az-Latn-AZ" w:eastAsia="fr-FR"/>
        </w:rPr>
        <w:t>etməmişdir</w:t>
      </w:r>
      <w:proofErr w:type="spellEnd"/>
      <w:r w:rsidRPr="00180827">
        <w:rPr>
          <w:rFonts w:ascii="Verdana" w:hAnsi="Verdana" w:cstheme="minorHAnsi"/>
          <w:sz w:val="20"/>
          <w:lang w:val="az-Latn-AZ" w:eastAsia="fr-FR"/>
        </w:rPr>
        <w:t xml:space="preserve">. </w:t>
      </w:r>
    </w:p>
    <w:p w14:paraId="229AE289" w14:textId="77777777" w:rsidR="00D72E65" w:rsidRPr="00180827" w:rsidRDefault="00D72E65" w:rsidP="00D72E65">
      <w:pPr>
        <w:pStyle w:val="AbzasSiyahs"/>
        <w:rPr>
          <w:rFonts w:cstheme="minorHAnsi"/>
          <w:u w:val="single"/>
          <w:lang w:val="az-Latn-AZ" w:eastAsia="fr-FR"/>
        </w:rPr>
      </w:pPr>
    </w:p>
    <w:p w14:paraId="1467466F" w14:textId="6B17D225" w:rsidR="001C4D47" w:rsidRPr="00180827" w:rsidRDefault="00D72E65" w:rsidP="00D72E65">
      <w:pPr>
        <w:pStyle w:val="question"/>
        <w:numPr>
          <w:ilvl w:val="0"/>
          <w:numId w:val="14"/>
        </w:numPr>
        <w:contextualSpacing/>
        <w:rPr>
          <w:rFonts w:ascii="Verdana" w:hAnsi="Verdana" w:cstheme="minorHAnsi"/>
          <w:sz w:val="20"/>
          <w:u w:val="single"/>
          <w:lang w:val="az-Latn-AZ" w:eastAsia="fr-FR"/>
        </w:rPr>
      </w:pPr>
      <w:r w:rsidRPr="000F3A68">
        <w:rPr>
          <w:rFonts w:ascii="Verdana" w:hAnsi="Verdana" w:cstheme="minorHAnsi"/>
          <w:sz w:val="20"/>
          <w:lang w:val="az-Latn-AZ" w:eastAsia="fr-FR"/>
        </w:rPr>
        <w:t>GRECO</w:t>
      </w:r>
      <w:r w:rsidRPr="00180827">
        <w:rPr>
          <w:rFonts w:ascii="Verdana" w:hAnsi="Verdana" w:cstheme="minorHAnsi"/>
          <w:sz w:val="20"/>
          <w:lang w:val="az-Latn-AZ" w:eastAsia="fr-FR"/>
        </w:rPr>
        <w:t xml:space="preserve">, bu tövsiyənin icrasında irəliləyişin </w:t>
      </w:r>
      <w:proofErr w:type="spellStart"/>
      <w:r w:rsidRPr="00180827">
        <w:rPr>
          <w:rFonts w:ascii="Verdana" w:hAnsi="Verdana" w:cstheme="minorHAnsi"/>
          <w:sz w:val="20"/>
          <w:lang w:val="az-Latn-AZ" w:eastAsia="fr-FR"/>
        </w:rPr>
        <w:t>olmamasından</w:t>
      </w:r>
      <w:proofErr w:type="spellEnd"/>
      <w:r w:rsidRPr="00180827">
        <w:rPr>
          <w:rFonts w:ascii="Verdana" w:hAnsi="Verdana" w:cstheme="minorHAnsi"/>
          <w:sz w:val="20"/>
          <w:lang w:val="az-Latn-AZ" w:eastAsia="fr-FR"/>
        </w:rPr>
        <w:t xml:space="preserve"> təəssüflənir və </w:t>
      </w:r>
      <w:proofErr w:type="spellStart"/>
      <w:r w:rsidRPr="000F3A68">
        <w:rPr>
          <w:rFonts w:ascii="Verdana" w:hAnsi="Verdana" w:cstheme="minorHAnsi"/>
          <w:sz w:val="20"/>
          <w:lang w:val="az-Latn-AZ" w:eastAsia="fr-FR"/>
        </w:rPr>
        <w:t>xii</w:t>
      </w:r>
      <w:proofErr w:type="spellEnd"/>
      <w:r w:rsidRPr="000F3A68">
        <w:rPr>
          <w:rFonts w:ascii="Verdana" w:hAnsi="Verdana" w:cstheme="minorHAnsi"/>
          <w:sz w:val="20"/>
          <w:lang w:val="az-Latn-AZ" w:eastAsia="fr-FR"/>
        </w:rPr>
        <w:t xml:space="preserve"> tövsiyənin </w:t>
      </w:r>
      <w:r w:rsidRPr="000F3A68">
        <w:rPr>
          <w:rFonts w:ascii="Verdana" w:hAnsi="Verdana" w:cs="Arial"/>
          <w:sz w:val="20"/>
          <w:lang w:val="az-Latn-AZ"/>
        </w:rPr>
        <w:t>qismən yerinə yetirilməsi qənaətinə gəlir.</w:t>
      </w:r>
    </w:p>
    <w:p w14:paraId="09E6E677" w14:textId="77777777" w:rsidR="00D72E65" w:rsidRPr="00180827" w:rsidRDefault="00D72E65" w:rsidP="00D72E65">
      <w:pPr>
        <w:pStyle w:val="AbzasSiyahs"/>
        <w:rPr>
          <w:rFonts w:cstheme="minorHAnsi"/>
          <w:sz w:val="2"/>
          <w:u w:val="single"/>
          <w:lang w:val="az-Latn-AZ" w:eastAsia="fr-FR"/>
        </w:rPr>
      </w:pPr>
    </w:p>
    <w:p w14:paraId="2AF1661B" w14:textId="77777777" w:rsidR="00D72E65" w:rsidRPr="00180827" w:rsidRDefault="00D72E65" w:rsidP="00D72E65">
      <w:pPr>
        <w:pStyle w:val="question"/>
        <w:numPr>
          <w:ilvl w:val="0"/>
          <w:numId w:val="0"/>
        </w:numPr>
        <w:tabs>
          <w:tab w:val="left" w:pos="567"/>
        </w:tabs>
        <w:ind w:left="567"/>
        <w:contextualSpacing/>
        <w:rPr>
          <w:rFonts w:ascii="Verdana" w:hAnsi="Verdana" w:cstheme="minorHAnsi"/>
          <w:sz w:val="20"/>
          <w:u w:val="single"/>
          <w:lang w:val="az-Latn-AZ" w:eastAsia="fr-FR"/>
        </w:rPr>
      </w:pPr>
    </w:p>
    <w:p w14:paraId="5905D675" w14:textId="4B62C034" w:rsidR="00235E47" w:rsidRPr="00180827" w:rsidRDefault="00D72E65" w:rsidP="00D72E65">
      <w:pPr>
        <w:tabs>
          <w:tab w:val="left" w:pos="567"/>
        </w:tabs>
        <w:spacing w:after="0" w:line="240" w:lineRule="auto"/>
        <w:ind w:left="567"/>
        <w:contextualSpacing/>
        <w:jc w:val="both"/>
        <w:rPr>
          <w:rFonts w:ascii="Verdana" w:hAnsi="Verdana" w:cstheme="minorHAnsi"/>
          <w:b/>
          <w:bCs/>
          <w:sz w:val="20"/>
          <w:szCs w:val="20"/>
          <w:lang w:val="az-Latn-AZ"/>
        </w:rPr>
      </w:pPr>
      <w:r w:rsidRPr="00180827">
        <w:rPr>
          <w:rFonts w:ascii="Verdana" w:hAnsi="Verdana" w:cstheme="minorHAnsi"/>
          <w:b/>
          <w:bCs/>
          <w:sz w:val="20"/>
          <w:szCs w:val="20"/>
          <w:lang w:val="az-Latn-AZ"/>
        </w:rPr>
        <w:t xml:space="preserve">Tövsiyə </w:t>
      </w:r>
      <w:proofErr w:type="spellStart"/>
      <w:r w:rsidR="00235E47" w:rsidRPr="00180827">
        <w:rPr>
          <w:rFonts w:ascii="Verdana" w:hAnsi="Verdana" w:cstheme="minorHAnsi"/>
          <w:b/>
          <w:bCs/>
          <w:sz w:val="20"/>
          <w:szCs w:val="20"/>
          <w:lang w:val="az-Latn-AZ"/>
        </w:rPr>
        <w:t>xiv</w:t>
      </w:r>
      <w:proofErr w:type="spellEnd"/>
      <w:r w:rsidR="00235E47" w:rsidRPr="00180827">
        <w:rPr>
          <w:rFonts w:ascii="Verdana" w:hAnsi="Verdana" w:cstheme="minorHAnsi"/>
          <w:b/>
          <w:bCs/>
          <w:sz w:val="20"/>
          <w:szCs w:val="20"/>
          <w:lang w:val="az-Latn-AZ"/>
        </w:rPr>
        <w:t>.</w:t>
      </w:r>
    </w:p>
    <w:p w14:paraId="500120F1" w14:textId="77777777" w:rsidR="00235E47" w:rsidRPr="00180827" w:rsidRDefault="00235E47" w:rsidP="004A4084">
      <w:pPr>
        <w:tabs>
          <w:tab w:val="left" w:pos="567"/>
        </w:tabs>
        <w:spacing w:after="0" w:line="240" w:lineRule="auto"/>
        <w:ind w:left="567"/>
        <w:contextualSpacing/>
        <w:jc w:val="both"/>
        <w:rPr>
          <w:rFonts w:ascii="Verdana" w:hAnsi="Verdana" w:cstheme="minorHAnsi"/>
          <w:i/>
          <w:iCs/>
          <w:sz w:val="20"/>
          <w:szCs w:val="20"/>
          <w:lang w:val="az-Latn-AZ"/>
        </w:rPr>
      </w:pPr>
    </w:p>
    <w:p w14:paraId="5D42FCA2" w14:textId="3A1AB600" w:rsidR="00D72E65" w:rsidRPr="00180827" w:rsidRDefault="00D72E65" w:rsidP="00D72E65">
      <w:pPr>
        <w:numPr>
          <w:ilvl w:val="0"/>
          <w:numId w:val="14"/>
        </w:numPr>
        <w:spacing w:after="0" w:line="240" w:lineRule="auto"/>
        <w:contextualSpacing/>
        <w:jc w:val="both"/>
        <w:rPr>
          <w:rFonts w:ascii="Verdana" w:hAnsi="Verdana" w:cstheme="minorHAnsi"/>
          <w:i/>
          <w:iCs/>
          <w:sz w:val="20"/>
          <w:szCs w:val="20"/>
          <w:lang w:val="az-Latn-AZ"/>
        </w:rPr>
      </w:pPr>
      <w:r w:rsidRPr="00180827">
        <w:rPr>
          <w:rFonts w:ascii="Verdana" w:hAnsi="Verdana" w:cstheme="minorHAnsi"/>
          <w:i/>
          <w:iCs/>
          <w:sz w:val="20"/>
          <w:szCs w:val="20"/>
          <w:lang w:val="az-Latn-AZ"/>
        </w:rPr>
        <w:t xml:space="preserve">GRECO tövsiyə etmişdir ki, i) Prokurorluq orqanlarına bütün yüksək vəzifələrə vakansiyalar ictimaiyyətə açıq elan olunsun və </w:t>
      </w:r>
      <w:r w:rsidR="006B159D">
        <w:rPr>
          <w:rFonts w:ascii="Verdana" w:hAnsi="Verdana" w:cstheme="minorHAnsi"/>
          <w:i/>
          <w:iCs/>
          <w:sz w:val="20"/>
          <w:szCs w:val="20"/>
          <w:lang w:val="az-Latn-AZ"/>
        </w:rPr>
        <w:t xml:space="preserve">bu vəzifələri tutma </w:t>
      </w:r>
      <w:r w:rsidRPr="00180827">
        <w:rPr>
          <w:rFonts w:ascii="Verdana" w:hAnsi="Verdana" w:cstheme="minorHAnsi"/>
          <w:i/>
          <w:iCs/>
          <w:sz w:val="20"/>
          <w:szCs w:val="20"/>
          <w:lang w:val="az-Latn-AZ"/>
        </w:rPr>
        <w:t xml:space="preserve"> aydın, obyektiv və şəffaf meyarlar</w:t>
      </w:r>
      <w:r w:rsidR="006B159D">
        <w:rPr>
          <w:rFonts w:ascii="Verdana" w:hAnsi="Verdana" w:cstheme="minorHAnsi"/>
          <w:i/>
          <w:iCs/>
          <w:sz w:val="20"/>
          <w:szCs w:val="20"/>
          <w:lang w:val="az-Latn-AZ"/>
        </w:rPr>
        <w:t>a</w:t>
      </w:r>
      <w:r w:rsidRPr="00180827">
        <w:rPr>
          <w:rFonts w:ascii="Verdana" w:hAnsi="Verdana" w:cstheme="minorHAnsi"/>
          <w:i/>
          <w:iCs/>
          <w:sz w:val="20"/>
          <w:szCs w:val="20"/>
          <w:lang w:val="az-Latn-AZ"/>
        </w:rPr>
        <w:t xml:space="preserve"> uyğun olsun; və </w:t>
      </w:r>
      <w:proofErr w:type="spellStart"/>
      <w:r w:rsidRPr="00180827">
        <w:rPr>
          <w:rFonts w:ascii="Verdana" w:hAnsi="Verdana" w:cstheme="minorHAnsi"/>
          <w:i/>
          <w:iCs/>
          <w:sz w:val="20"/>
          <w:szCs w:val="20"/>
          <w:lang w:val="az-Latn-AZ"/>
        </w:rPr>
        <w:t>ii</w:t>
      </w:r>
      <w:proofErr w:type="spellEnd"/>
      <w:r w:rsidRPr="00180827">
        <w:rPr>
          <w:rFonts w:ascii="Verdana" w:hAnsi="Verdana" w:cstheme="minorHAnsi"/>
          <w:i/>
          <w:iCs/>
          <w:sz w:val="20"/>
          <w:szCs w:val="20"/>
          <w:lang w:val="az-Latn-AZ"/>
        </w:rPr>
        <w:t xml:space="preserve">) yüksək vəzifələrə namizədlərin namizədliyi əksəriyyətinin icraedici orqanla əlaqəsi olmayan şəxslər tərəfindən baxılsın və </w:t>
      </w:r>
      <w:proofErr w:type="spellStart"/>
      <w:r w:rsidRPr="00180827">
        <w:rPr>
          <w:rFonts w:ascii="Verdana" w:hAnsi="Verdana" w:cstheme="minorHAnsi"/>
          <w:i/>
          <w:iCs/>
          <w:sz w:val="20"/>
          <w:szCs w:val="20"/>
          <w:lang w:val="az-Latn-AZ"/>
        </w:rPr>
        <w:t>qiymətləndirilsin</w:t>
      </w:r>
      <w:proofErr w:type="spellEnd"/>
      <w:r w:rsidRPr="00180827">
        <w:rPr>
          <w:rFonts w:ascii="Verdana" w:hAnsi="Verdana" w:cstheme="minorHAnsi"/>
          <w:i/>
          <w:iCs/>
          <w:sz w:val="20"/>
          <w:szCs w:val="20"/>
          <w:lang w:val="az-Latn-AZ"/>
        </w:rPr>
        <w:t>.</w:t>
      </w:r>
    </w:p>
    <w:p w14:paraId="47733918" w14:textId="77777777" w:rsidR="00235E47" w:rsidRPr="00180827" w:rsidRDefault="00235E47" w:rsidP="004A4084">
      <w:pPr>
        <w:pStyle w:val="question"/>
        <w:numPr>
          <w:ilvl w:val="0"/>
          <w:numId w:val="0"/>
        </w:numPr>
        <w:tabs>
          <w:tab w:val="left" w:pos="567"/>
        </w:tabs>
        <w:ind w:left="567"/>
        <w:contextualSpacing/>
        <w:rPr>
          <w:rFonts w:ascii="Verdana" w:hAnsi="Verdana" w:cstheme="minorHAnsi"/>
          <w:sz w:val="20"/>
          <w:lang w:val="az-Latn-AZ" w:eastAsia="fr-FR"/>
        </w:rPr>
      </w:pPr>
    </w:p>
    <w:p w14:paraId="15FBB517" w14:textId="76C3F787" w:rsidR="00D72E65" w:rsidRPr="00180827" w:rsidRDefault="00D72E65" w:rsidP="00D72E65">
      <w:pPr>
        <w:pStyle w:val="question"/>
        <w:numPr>
          <w:ilvl w:val="0"/>
          <w:numId w:val="14"/>
        </w:numPr>
        <w:contextualSpacing/>
        <w:rPr>
          <w:rFonts w:ascii="Verdana" w:hAnsi="Verdana" w:cs="Arial"/>
          <w:sz w:val="20"/>
          <w:lang w:val="az-Latn-AZ"/>
        </w:rPr>
      </w:pPr>
      <w:r w:rsidRPr="000F3A68">
        <w:rPr>
          <w:rFonts w:ascii="Verdana" w:hAnsi="Verdana" w:cstheme="minorHAnsi"/>
          <w:sz w:val="20"/>
          <w:lang w:val="az-Latn-AZ" w:eastAsia="fr-FR"/>
        </w:rPr>
        <w:t>Xatırladılır ki,</w:t>
      </w:r>
      <w:r w:rsidR="008871EA" w:rsidRPr="00180827">
        <w:rPr>
          <w:rFonts w:ascii="Verdana" w:hAnsi="Verdana" w:cstheme="minorHAnsi"/>
          <w:sz w:val="20"/>
          <w:lang w:val="az-Latn-AZ" w:eastAsia="fr-FR"/>
        </w:rPr>
        <w:t xml:space="preserve"> </w:t>
      </w:r>
      <w:r w:rsidRPr="00180827">
        <w:rPr>
          <w:rFonts w:ascii="Verdana" w:hAnsi="Verdana" w:cstheme="minorHAnsi"/>
          <w:sz w:val="20"/>
          <w:lang w:val="az-Latn-AZ" w:eastAsia="fr-FR"/>
        </w:rPr>
        <w:t xml:space="preserve">bu tövsiyə İkinci Uyğunluq Hesabatında qismən </w:t>
      </w:r>
      <w:r w:rsidR="00EA1BC4">
        <w:rPr>
          <w:rFonts w:ascii="Verdana" w:hAnsi="Verdana" w:cstheme="minorHAnsi"/>
          <w:sz w:val="20"/>
          <w:lang w:val="az-Latn-AZ" w:eastAsia="fr-FR"/>
        </w:rPr>
        <w:t xml:space="preserve">icra </w:t>
      </w:r>
      <w:proofErr w:type="spellStart"/>
      <w:r w:rsidR="00EA1BC4">
        <w:rPr>
          <w:rFonts w:ascii="Verdana" w:hAnsi="Verdana" w:cstheme="minorHAnsi"/>
          <w:sz w:val="20"/>
          <w:lang w:val="az-Latn-AZ" w:eastAsia="fr-FR"/>
        </w:rPr>
        <w:t>edilmişdir</w:t>
      </w:r>
      <w:proofErr w:type="spellEnd"/>
      <w:r w:rsidR="00FA65F4" w:rsidRPr="00180827">
        <w:rPr>
          <w:rFonts w:ascii="Verdana" w:hAnsi="Verdana" w:cstheme="minorHAnsi"/>
          <w:sz w:val="20"/>
          <w:lang w:val="az-Latn-AZ" w:eastAsia="fr-FR"/>
        </w:rPr>
        <w:t xml:space="preserve">. </w:t>
      </w:r>
      <w:r w:rsidR="00C617D9" w:rsidRPr="00180827">
        <w:rPr>
          <w:rFonts w:ascii="Verdana" w:hAnsi="Verdana" w:cstheme="minorHAnsi"/>
          <w:sz w:val="20"/>
          <w:lang w:val="az-Latn-AZ" w:eastAsia="fr-FR"/>
        </w:rPr>
        <w:t>Tövsiyənin</w:t>
      </w:r>
      <w:r w:rsidRPr="00180827">
        <w:rPr>
          <w:rFonts w:ascii="Verdana" w:hAnsi="Verdana" w:cstheme="minorHAnsi"/>
          <w:sz w:val="20"/>
          <w:lang w:val="az-Latn-AZ" w:eastAsia="fr-FR"/>
        </w:rPr>
        <w:t xml:space="preserve"> birinci hissəsinin icrası ilə əlaqədar</w:t>
      </w:r>
      <w:r w:rsidR="0044124E" w:rsidRPr="00180827">
        <w:rPr>
          <w:rFonts w:ascii="Verdana" w:hAnsi="Verdana" w:cs="Arial"/>
          <w:sz w:val="20"/>
          <w:lang w:val="az-Latn-AZ"/>
        </w:rPr>
        <w:t xml:space="preserve">, </w:t>
      </w:r>
      <w:r w:rsidRPr="00180827">
        <w:rPr>
          <w:rFonts w:ascii="Verdana" w:hAnsi="Verdana" w:cs="Arial"/>
          <w:sz w:val="20"/>
          <w:lang w:val="az-Latn-AZ"/>
        </w:rPr>
        <w:t xml:space="preserve">GRECO Prokurorluqdakı bəzi vakansiyaların rəqabətli şəkildə həyata keçirilməsi üçün yeni qaydaların qəbul </w:t>
      </w:r>
      <w:proofErr w:type="spellStart"/>
      <w:r w:rsidRPr="00180827">
        <w:rPr>
          <w:rFonts w:ascii="Verdana" w:hAnsi="Verdana" w:cs="Arial"/>
          <w:sz w:val="20"/>
          <w:lang w:val="az-Latn-AZ"/>
        </w:rPr>
        <w:t>edilməsini</w:t>
      </w:r>
      <w:proofErr w:type="spellEnd"/>
      <w:r w:rsidRPr="00180827">
        <w:rPr>
          <w:rFonts w:ascii="Verdana" w:hAnsi="Verdana" w:cs="Arial"/>
          <w:sz w:val="20"/>
          <w:lang w:val="az-Latn-AZ"/>
        </w:rPr>
        <w:t xml:space="preserve"> məmnuniyyətlə qarşılayır. Lakin, qaydalar ən yüksək vəzifələrə (məsələn, Baş Prokuror və onun müavinlərinə) aid deyildir. Tövsiyənin ikinci hissəsinə gəldikdə, GRECO, Azərbaycanın Korrupsiyaya Qarşı Mübarizə Komissiyasının rəhbər vəzifələrə namizədlərin </w:t>
      </w:r>
      <w:proofErr w:type="spellStart"/>
      <w:r w:rsidRPr="00180827">
        <w:rPr>
          <w:rFonts w:ascii="Verdana" w:hAnsi="Verdana" w:cs="Arial"/>
          <w:sz w:val="20"/>
          <w:lang w:val="az-Latn-AZ"/>
        </w:rPr>
        <w:t>qiymətləndirilməsi</w:t>
      </w:r>
      <w:proofErr w:type="spellEnd"/>
      <w:r w:rsidRPr="00180827">
        <w:rPr>
          <w:rFonts w:ascii="Verdana" w:hAnsi="Verdana" w:cs="Arial"/>
          <w:sz w:val="20"/>
          <w:lang w:val="az-Latn-AZ"/>
        </w:rPr>
        <w:t xml:space="preserve"> üçün icra hakimiyyəti ilə əlaqəsi olmayan şəxslərin əksəriyyətindən ibarət bir qurumun </w:t>
      </w:r>
      <w:proofErr w:type="spellStart"/>
      <w:r w:rsidRPr="00180827">
        <w:rPr>
          <w:rFonts w:ascii="Verdana" w:hAnsi="Verdana" w:cs="Arial"/>
          <w:sz w:val="20"/>
          <w:lang w:val="az-Latn-AZ"/>
        </w:rPr>
        <w:t>yaradılmaması</w:t>
      </w:r>
      <w:proofErr w:type="spellEnd"/>
      <w:r w:rsidRPr="00180827">
        <w:rPr>
          <w:rFonts w:ascii="Verdana" w:hAnsi="Verdana" w:cs="Arial"/>
          <w:sz w:val="20"/>
          <w:lang w:val="az-Latn-AZ"/>
        </w:rPr>
        <w:t xml:space="preserve"> və icra hakimiyyətinin prokurorluqda yüksək vəzifəyə təyin ilə əlaqədar təsirlə</w:t>
      </w:r>
      <w:r w:rsidRPr="00180827">
        <w:rPr>
          <w:rFonts w:ascii="Verdana" w:hAnsi="Verdana" w:cstheme="minorHAnsi"/>
          <w:sz w:val="20"/>
          <w:lang w:val="az-Latn-AZ" w:eastAsia="fr-FR"/>
        </w:rPr>
        <w:t>r</w:t>
      </w:r>
      <w:r w:rsidRPr="00180827">
        <w:rPr>
          <w:rFonts w:ascii="Verdana" w:hAnsi="Verdana" w:cs="Arial"/>
          <w:sz w:val="20"/>
          <w:lang w:val="az-Latn-AZ"/>
        </w:rPr>
        <w:t xml:space="preserve">in </w:t>
      </w:r>
      <w:proofErr w:type="spellStart"/>
      <w:r w:rsidRPr="00180827">
        <w:rPr>
          <w:rFonts w:ascii="Verdana" w:hAnsi="Verdana" w:cs="Arial"/>
          <w:sz w:val="20"/>
          <w:lang w:val="az-Latn-AZ"/>
        </w:rPr>
        <w:t>məhdudlaşdırılmasında</w:t>
      </w:r>
      <w:proofErr w:type="spellEnd"/>
      <w:r w:rsidRPr="00180827">
        <w:rPr>
          <w:rFonts w:ascii="Verdana" w:hAnsi="Verdana" w:cs="Arial"/>
          <w:sz w:val="20"/>
          <w:lang w:val="az-Latn-AZ"/>
        </w:rPr>
        <w:t xml:space="preserve"> irəliləyişin əldə </w:t>
      </w:r>
      <w:proofErr w:type="spellStart"/>
      <w:r w:rsidRPr="00180827">
        <w:rPr>
          <w:rFonts w:ascii="Verdana" w:hAnsi="Verdana" w:cs="Arial"/>
          <w:sz w:val="20"/>
          <w:lang w:val="az-Latn-AZ"/>
        </w:rPr>
        <w:t>edilm</w:t>
      </w:r>
      <w:r w:rsidRPr="00180827">
        <w:rPr>
          <w:rFonts w:ascii="Verdana" w:hAnsi="Verdana" w:cstheme="minorHAnsi"/>
          <w:sz w:val="20"/>
          <w:lang w:val="az-Latn-AZ" w:eastAsia="fr-FR"/>
        </w:rPr>
        <w:t>əməsinə</w:t>
      </w:r>
      <w:proofErr w:type="spellEnd"/>
      <w:r w:rsidRPr="00180827">
        <w:rPr>
          <w:rFonts w:ascii="Verdana" w:hAnsi="Verdana" w:cstheme="minorHAnsi"/>
          <w:sz w:val="20"/>
          <w:lang w:val="az-Latn-AZ" w:eastAsia="fr-FR"/>
        </w:rPr>
        <w:t xml:space="preserve"> görə təəssüflənir</w:t>
      </w:r>
      <w:r w:rsidRPr="00180827">
        <w:rPr>
          <w:rFonts w:ascii="Verdana" w:hAnsi="Verdana" w:cs="Arial"/>
          <w:sz w:val="20"/>
          <w:lang w:val="az-Latn-AZ"/>
        </w:rPr>
        <w:t xml:space="preserve">. Buna baxmayaraq, GRECO bu məsələnin nəzərdə </w:t>
      </w:r>
      <w:proofErr w:type="spellStart"/>
      <w:r w:rsidRPr="00180827">
        <w:rPr>
          <w:rFonts w:ascii="Verdana" w:hAnsi="Verdana" w:cs="Arial"/>
          <w:sz w:val="20"/>
          <w:lang w:val="az-Latn-AZ"/>
        </w:rPr>
        <w:t>keçirildiyini</w:t>
      </w:r>
      <w:proofErr w:type="spellEnd"/>
      <w:r w:rsidRPr="00180827">
        <w:rPr>
          <w:rFonts w:ascii="Verdana" w:hAnsi="Verdana" w:cs="Arial"/>
          <w:sz w:val="20"/>
          <w:lang w:val="az-Latn-AZ"/>
        </w:rPr>
        <w:t xml:space="preserve"> qəbul edir.</w:t>
      </w:r>
    </w:p>
    <w:p w14:paraId="745EE914" w14:textId="77777777" w:rsidR="00D72E65" w:rsidRPr="00180827" w:rsidRDefault="00D72E65" w:rsidP="00D72E65">
      <w:pPr>
        <w:pStyle w:val="AbzasSiyahs"/>
        <w:rPr>
          <w:rFonts w:cs="Arial"/>
          <w:lang w:val="az-Latn-AZ"/>
        </w:rPr>
      </w:pPr>
    </w:p>
    <w:p w14:paraId="2C94B214" w14:textId="296B9BD4" w:rsidR="00515F14" w:rsidRPr="00180827" w:rsidRDefault="00D72E65" w:rsidP="000D7BD5">
      <w:pPr>
        <w:pStyle w:val="question"/>
        <w:numPr>
          <w:ilvl w:val="0"/>
          <w:numId w:val="14"/>
        </w:numPr>
        <w:contextualSpacing/>
        <w:rPr>
          <w:rFonts w:ascii="Verdana" w:hAnsi="Verdana" w:cstheme="minorHAnsi"/>
          <w:b/>
          <w:bCs/>
          <w:sz w:val="20"/>
          <w:lang w:val="az-Latn-AZ"/>
        </w:rPr>
      </w:pPr>
      <w:r w:rsidRPr="000F3A68">
        <w:rPr>
          <w:rFonts w:ascii="Verdana" w:hAnsi="Verdana" w:cstheme="minorHAnsi"/>
          <w:sz w:val="20"/>
          <w:lang w:val="az-Latn-AZ" w:eastAsia="fr-FR"/>
        </w:rPr>
        <w:t>Hökumət</w:t>
      </w:r>
      <w:r w:rsidR="00515F14" w:rsidRPr="00180827">
        <w:rPr>
          <w:rFonts w:ascii="Verdana" w:hAnsi="Verdana" w:cstheme="minorHAnsi"/>
          <w:sz w:val="20"/>
          <w:lang w:val="az-Latn-AZ" w:eastAsia="fr-FR"/>
        </w:rPr>
        <w:t xml:space="preserve"> </w:t>
      </w:r>
      <w:r w:rsidR="000D7BD5" w:rsidRPr="00180827">
        <w:rPr>
          <w:rFonts w:ascii="Verdana" w:hAnsi="Verdana" w:cstheme="minorHAnsi"/>
          <w:sz w:val="20"/>
          <w:lang w:val="az-Latn-AZ" w:eastAsia="fr-FR"/>
        </w:rPr>
        <w:t xml:space="preserve">indi bildirir ki, Baş </w:t>
      </w:r>
      <w:r w:rsidR="006B159D">
        <w:rPr>
          <w:rFonts w:ascii="Verdana" w:hAnsi="Verdana" w:cstheme="minorHAnsi"/>
          <w:sz w:val="20"/>
          <w:lang w:val="az-Latn-AZ" w:eastAsia="fr-FR"/>
        </w:rPr>
        <w:t>p</w:t>
      </w:r>
      <w:r w:rsidR="000D7BD5" w:rsidRPr="00180827">
        <w:rPr>
          <w:rFonts w:ascii="Verdana" w:hAnsi="Verdana" w:cstheme="minorHAnsi"/>
          <w:sz w:val="20"/>
          <w:lang w:val="az-Latn-AZ" w:eastAsia="fr-FR"/>
        </w:rPr>
        <w:t xml:space="preserve">rokurorun 29 Oktyabr 2018-ci il tarixli Əmri ilə təsdiq edilmiş Prokurorluqdakı vakansiyaların müsabiqə yolu ilə </w:t>
      </w:r>
      <w:r w:rsidR="000F3A68">
        <w:rPr>
          <w:rFonts w:ascii="Verdana" w:hAnsi="Verdana" w:cstheme="minorHAnsi"/>
          <w:sz w:val="20"/>
          <w:lang w:val="az-Latn-AZ" w:eastAsia="fr-FR"/>
        </w:rPr>
        <w:t>tutulması</w:t>
      </w:r>
      <w:r w:rsidR="006B159D" w:rsidRPr="00180827">
        <w:rPr>
          <w:rFonts w:ascii="Verdana" w:hAnsi="Verdana" w:cstheme="minorHAnsi"/>
          <w:sz w:val="20"/>
          <w:lang w:val="az-Latn-AZ" w:eastAsia="fr-FR"/>
        </w:rPr>
        <w:t xml:space="preserve"> </w:t>
      </w:r>
      <w:r w:rsidR="000D7BD5" w:rsidRPr="00180827">
        <w:rPr>
          <w:rFonts w:ascii="Verdana" w:hAnsi="Verdana" w:cstheme="minorHAnsi"/>
          <w:sz w:val="20"/>
          <w:lang w:val="az-Latn-AZ" w:eastAsia="fr-FR"/>
        </w:rPr>
        <w:t xml:space="preserve">qaydaları </w:t>
      </w:r>
      <w:r w:rsidR="006B159D">
        <w:rPr>
          <w:rFonts w:ascii="Verdana" w:hAnsi="Verdana" w:cstheme="minorHAnsi"/>
          <w:sz w:val="20"/>
          <w:lang w:val="az-Latn-AZ" w:eastAsia="fr-FR"/>
        </w:rPr>
        <w:t>bu qurumdakı</w:t>
      </w:r>
      <w:r w:rsidR="006B159D" w:rsidRPr="00180827">
        <w:rPr>
          <w:rFonts w:ascii="Verdana" w:hAnsi="Verdana" w:cstheme="minorHAnsi"/>
          <w:sz w:val="20"/>
          <w:lang w:val="az-Latn-AZ" w:eastAsia="fr-FR"/>
        </w:rPr>
        <w:t xml:space="preserve"> </w:t>
      </w:r>
      <w:r w:rsidR="000D7BD5" w:rsidRPr="00180827">
        <w:rPr>
          <w:rFonts w:ascii="Verdana" w:hAnsi="Verdana" w:cstheme="minorHAnsi"/>
          <w:sz w:val="20"/>
          <w:lang w:val="az-Latn-AZ" w:eastAsia="fr-FR"/>
        </w:rPr>
        <w:t xml:space="preserve">bütün vakansiyaları əhatə etmək üçün 04 </w:t>
      </w:r>
      <w:r w:rsidR="006B159D">
        <w:rPr>
          <w:rFonts w:ascii="Verdana" w:hAnsi="Verdana" w:cstheme="minorHAnsi"/>
          <w:sz w:val="20"/>
          <w:lang w:val="az-Latn-AZ" w:eastAsia="fr-FR"/>
        </w:rPr>
        <w:t>n</w:t>
      </w:r>
      <w:r w:rsidR="000D7BD5" w:rsidRPr="00180827">
        <w:rPr>
          <w:rFonts w:ascii="Verdana" w:hAnsi="Verdana" w:cstheme="minorHAnsi"/>
          <w:sz w:val="20"/>
          <w:lang w:val="az-Latn-AZ" w:eastAsia="fr-FR"/>
        </w:rPr>
        <w:t xml:space="preserve">oyabr 2019 tarixində </w:t>
      </w:r>
      <w:proofErr w:type="spellStart"/>
      <w:r w:rsidR="000D7BD5" w:rsidRPr="00180827">
        <w:rPr>
          <w:rFonts w:ascii="Verdana" w:hAnsi="Verdana" w:cstheme="minorHAnsi"/>
          <w:sz w:val="20"/>
          <w:lang w:val="az-Latn-AZ" w:eastAsia="fr-FR"/>
        </w:rPr>
        <w:t>dəyişdirilmişdir</w:t>
      </w:r>
      <w:proofErr w:type="spellEnd"/>
      <w:r w:rsidR="000D7BD5" w:rsidRPr="00180827">
        <w:rPr>
          <w:rFonts w:ascii="Verdana" w:hAnsi="Verdana" w:cstheme="minorHAnsi"/>
          <w:sz w:val="20"/>
          <w:lang w:val="az-Latn-AZ" w:eastAsia="fr-FR"/>
        </w:rPr>
        <w:t>. Səlahiyyətli orqanlar</w:t>
      </w:r>
      <w:r w:rsidR="006B159D">
        <w:rPr>
          <w:rFonts w:ascii="Verdana" w:hAnsi="Verdana" w:cstheme="minorHAnsi"/>
          <w:sz w:val="20"/>
          <w:lang w:val="az-Latn-AZ" w:eastAsia="fr-FR"/>
        </w:rPr>
        <w:t>ın</w:t>
      </w:r>
      <w:r w:rsidR="000D7BD5" w:rsidRPr="00180827">
        <w:rPr>
          <w:rFonts w:ascii="Verdana" w:hAnsi="Verdana" w:cstheme="minorHAnsi"/>
          <w:sz w:val="20"/>
          <w:lang w:val="az-Latn-AZ" w:eastAsia="fr-FR"/>
        </w:rPr>
        <w:t xml:space="preserve"> verdiyi məlumata əsasən, bunlara əvvəllər qaydalardan xaric edilmiş Baş Prokurorun müavini və Naxçıvan Muxtar Respublikası Prokurorunun vakansiyaları da daxildir. Səlahiyyətli orqanlar daha sonra bildirirlər </w:t>
      </w:r>
      <w:r w:rsidR="000D7BD5" w:rsidRPr="00180827">
        <w:rPr>
          <w:rFonts w:ascii="Verdana" w:hAnsi="Verdana" w:cstheme="minorHAnsi"/>
          <w:sz w:val="20"/>
          <w:lang w:val="az-Latn-AZ" w:eastAsia="fr-FR"/>
        </w:rPr>
        <w:lastRenderedPageBreak/>
        <w:t xml:space="preserve">ki, 2018-ci ildə bu qaydalar qəbul </w:t>
      </w:r>
      <w:proofErr w:type="spellStart"/>
      <w:r w:rsidR="000D7BD5" w:rsidRPr="00180827">
        <w:rPr>
          <w:rFonts w:ascii="Verdana" w:hAnsi="Verdana" w:cstheme="minorHAnsi"/>
          <w:sz w:val="20"/>
          <w:lang w:val="az-Latn-AZ" w:eastAsia="fr-FR"/>
        </w:rPr>
        <w:t>edildikdən</w:t>
      </w:r>
      <w:proofErr w:type="spellEnd"/>
      <w:r w:rsidR="000D7BD5" w:rsidRPr="00180827">
        <w:rPr>
          <w:rFonts w:ascii="Verdana" w:hAnsi="Verdana" w:cstheme="minorHAnsi"/>
          <w:sz w:val="20"/>
          <w:lang w:val="az-Latn-AZ" w:eastAsia="fr-FR"/>
        </w:rPr>
        <w:t xml:space="preserve"> bəri, müxtəlif prokurorluq orqanlarında vakant vəzifələrin tutulması üçün bir neçə müsabiqə imtahanları keçirilmiş, habelə vakant yerlər</w:t>
      </w:r>
      <w:r w:rsidR="006B159D">
        <w:rPr>
          <w:rFonts w:ascii="Verdana" w:hAnsi="Verdana" w:cstheme="minorHAnsi"/>
          <w:sz w:val="20"/>
          <w:lang w:val="az-Latn-AZ" w:eastAsia="fr-FR"/>
        </w:rPr>
        <w:t xml:space="preserve"> barədə</w:t>
      </w:r>
      <w:r w:rsidR="000D7BD5" w:rsidRPr="00180827">
        <w:rPr>
          <w:rFonts w:ascii="Verdana" w:hAnsi="Verdana" w:cstheme="minorHAnsi"/>
          <w:sz w:val="20"/>
          <w:lang w:val="az-Latn-AZ" w:eastAsia="fr-FR"/>
        </w:rPr>
        <w:t xml:space="preserve"> </w:t>
      </w:r>
      <w:r w:rsidR="006B159D" w:rsidRPr="00A23E8A">
        <w:rPr>
          <w:rFonts w:ascii="Verdana" w:hAnsi="Verdana" w:cstheme="minorHAnsi"/>
          <w:sz w:val="20"/>
          <w:lang w:val="az-Latn-AZ" w:eastAsia="fr-FR"/>
        </w:rPr>
        <w:t>məlumatların</w:t>
      </w:r>
      <w:r w:rsidR="006B159D" w:rsidRPr="006B159D">
        <w:rPr>
          <w:rFonts w:ascii="Verdana" w:hAnsi="Verdana" w:cstheme="minorHAnsi"/>
          <w:sz w:val="20"/>
          <w:lang w:val="az-Latn-AZ" w:eastAsia="fr-FR"/>
        </w:rPr>
        <w:t xml:space="preserve"> </w:t>
      </w:r>
      <w:r w:rsidR="000D7BD5" w:rsidRPr="00180827">
        <w:rPr>
          <w:rFonts w:ascii="Verdana" w:hAnsi="Verdana" w:cstheme="minorHAnsi"/>
          <w:sz w:val="20"/>
          <w:lang w:val="az-Latn-AZ" w:eastAsia="fr-FR"/>
        </w:rPr>
        <w:t xml:space="preserve">internet və KİV vasitəsilə yayılması </w:t>
      </w:r>
      <w:proofErr w:type="spellStart"/>
      <w:r w:rsidR="000D7BD5" w:rsidRPr="00180827">
        <w:rPr>
          <w:rFonts w:ascii="Verdana" w:hAnsi="Verdana" w:cstheme="minorHAnsi"/>
          <w:sz w:val="20"/>
          <w:lang w:val="az-Latn-AZ" w:eastAsia="fr-FR"/>
        </w:rPr>
        <w:t>ümumillikdə</w:t>
      </w:r>
      <w:proofErr w:type="spellEnd"/>
      <w:r w:rsidR="000D7BD5" w:rsidRPr="00180827">
        <w:rPr>
          <w:rFonts w:ascii="Verdana" w:hAnsi="Verdana" w:cstheme="minorHAnsi"/>
          <w:sz w:val="20"/>
          <w:lang w:val="az-Latn-AZ" w:eastAsia="fr-FR"/>
        </w:rPr>
        <w:t xml:space="preserve"> müsbət rəy almışdır.</w:t>
      </w:r>
    </w:p>
    <w:p w14:paraId="42B81571" w14:textId="77777777" w:rsidR="000D7BD5" w:rsidRPr="00180827" w:rsidRDefault="000D7BD5" w:rsidP="000D7BD5">
      <w:pPr>
        <w:pStyle w:val="question"/>
        <w:numPr>
          <w:ilvl w:val="0"/>
          <w:numId w:val="0"/>
        </w:numPr>
        <w:contextualSpacing/>
        <w:rPr>
          <w:rFonts w:ascii="Verdana" w:hAnsi="Verdana" w:cstheme="minorHAnsi"/>
          <w:b/>
          <w:bCs/>
          <w:sz w:val="20"/>
          <w:lang w:val="az-Latn-AZ"/>
        </w:rPr>
      </w:pPr>
    </w:p>
    <w:p w14:paraId="7AFD2C71" w14:textId="4D668F4E" w:rsidR="00AC5736" w:rsidRPr="00180827" w:rsidRDefault="000D7BD5" w:rsidP="00AC5736">
      <w:pPr>
        <w:pStyle w:val="question"/>
        <w:numPr>
          <w:ilvl w:val="0"/>
          <w:numId w:val="14"/>
        </w:numPr>
        <w:contextualSpacing/>
        <w:rPr>
          <w:rFonts w:ascii="Verdana" w:hAnsi="Verdana" w:cstheme="minorHAnsi"/>
          <w:b/>
          <w:bCs/>
          <w:sz w:val="20"/>
          <w:lang w:val="az-Latn-AZ"/>
        </w:rPr>
      </w:pPr>
      <w:r w:rsidRPr="000F3A68">
        <w:rPr>
          <w:rFonts w:ascii="Verdana" w:hAnsi="Verdana" w:cstheme="minorHAnsi"/>
          <w:sz w:val="20"/>
          <w:lang w:val="az-Latn-AZ" w:eastAsia="fr-FR"/>
        </w:rPr>
        <w:t>GRECO</w:t>
      </w:r>
      <w:r w:rsidRPr="00180827">
        <w:rPr>
          <w:rFonts w:ascii="Verdana" w:hAnsi="Verdana" w:cstheme="minorHAnsi"/>
          <w:sz w:val="20"/>
          <w:lang w:val="az-Latn-AZ" w:eastAsia="fr-FR"/>
        </w:rPr>
        <w:t xml:space="preserve">, səlahiyyətli orqanlar tərəfindən verilmiş məlumatları nəzərə alır və Prokurorluqdakı vakansiyaların yalnız 3-8-ci təsnifatlardakı vakant yerləri ilə </w:t>
      </w:r>
      <w:proofErr w:type="spellStart"/>
      <w:r w:rsidRPr="00180827">
        <w:rPr>
          <w:rFonts w:ascii="Verdana" w:hAnsi="Verdana" w:cstheme="minorHAnsi"/>
          <w:sz w:val="20"/>
          <w:lang w:val="az-Latn-AZ" w:eastAsia="fr-FR"/>
        </w:rPr>
        <w:t>məhdudlaşmayan</w:t>
      </w:r>
      <w:proofErr w:type="spellEnd"/>
      <w:r w:rsidRPr="00180827">
        <w:rPr>
          <w:rFonts w:ascii="Verdana" w:hAnsi="Verdana" w:cstheme="minorHAnsi"/>
          <w:sz w:val="20"/>
          <w:lang w:val="az-Latn-AZ" w:eastAsia="fr-FR"/>
        </w:rPr>
        <w:t xml:space="preserve">, eyni zamanda yüksək </w:t>
      </w:r>
      <w:r w:rsidR="00C617D9" w:rsidRPr="00180827">
        <w:rPr>
          <w:rFonts w:ascii="Verdana" w:hAnsi="Verdana" w:cstheme="minorHAnsi"/>
          <w:sz w:val="20"/>
          <w:lang w:val="az-Latn-AZ" w:eastAsia="fr-FR"/>
        </w:rPr>
        <w:t>təsnifatdakı</w:t>
      </w:r>
      <w:r w:rsidRPr="00180827">
        <w:rPr>
          <w:rFonts w:ascii="Verdana" w:hAnsi="Verdana" w:cstheme="minorHAnsi"/>
          <w:sz w:val="20"/>
          <w:lang w:val="az-Latn-AZ" w:eastAsia="fr-FR"/>
        </w:rPr>
        <w:t xml:space="preserve"> </w:t>
      </w:r>
      <w:r w:rsidR="00AC5736" w:rsidRPr="00180827">
        <w:rPr>
          <w:rFonts w:ascii="Verdana" w:hAnsi="Verdana" w:cstheme="minorHAnsi"/>
          <w:sz w:val="20"/>
          <w:lang w:val="az-Latn-AZ" w:eastAsia="fr-FR"/>
        </w:rPr>
        <w:t>va</w:t>
      </w:r>
      <w:r w:rsidR="00C617D9" w:rsidRPr="00180827">
        <w:rPr>
          <w:rFonts w:ascii="Verdana" w:hAnsi="Verdana" w:cstheme="minorHAnsi"/>
          <w:sz w:val="20"/>
          <w:lang w:val="az-Latn-AZ" w:eastAsia="fr-FR"/>
        </w:rPr>
        <w:t>k</w:t>
      </w:r>
      <w:r w:rsidR="00AC5736" w:rsidRPr="00180827">
        <w:rPr>
          <w:rFonts w:ascii="Verdana" w:hAnsi="Verdana" w:cstheme="minorHAnsi"/>
          <w:sz w:val="20"/>
          <w:lang w:val="az-Latn-AZ" w:eastAsia="fr-FR"/>
        </w:rPr>
        <w:t>ant yerləri ilə bağlı</w:t>
      </w:r>
      <w:r w:rsidRPr="00180827">
        <w:rPr>
          <w:rFonts w:ascii="Verdana" w:hAnsi="Verdana" w:cstheme="minorHAnsi"/>
          <w:sz w:val="20"/>
          <w:lang w:val="az-Latn-AZ" w:eastAsia="fr-FR"/>
        </w:rPr>
        <w:t xml:space="preserve"> vəzifələrin tutulması qaydaları ilə</w:t>
      </w:r>
      <w:r w:rsidRPr="00180827">
        <w:rPr>
          <w:rFonts w:ascii="Verdana" w:hAnsi="Verdana" w:cstheme="minorHAnsi"/>
          <w:bCs/>
          <w:sz w:val="20"/>
          <w:lang w:val="az-Latn-AZ"/>
        </w:rPr>
        <w:t xml:space="preserve"> əlaqədar</w:t>
      </w:r>
      <w:r w:rsidRPr="00180827">
        <w:rPr>
          <w:rFonts w:ascii="Verdana" w:hAnsi="Verdana" w:cstheme="minorHAnsi"/>
          <w:sz w:val="20"/>
          <w:lang w:val="az-Latn-AZ" w:eastAsia="fr-FR"/>
        </w:rPr>
        <w:t xml:space="preserve"> 04 </w:t>
      </w:r>
      <w:r w:rsidR="006B159D" w:rsidRPr="00180827">
        <w:rPr>
          <w:rFonts w:ascii="Verdana" w:hAnsi="Verdana" w:cstheme="minorHAnsi"/>
          <w:sz w:val="20"/>
          <w:lang w:val="az-Latn-AZ" w:eastAsia="fr-FR"/>
        </w:rPr>
        <w:t>n</w:t>
      </w:r>
      <w:r w:rsidRPr="00180827">
        <w:rPr>
          <w:rFonts w:ascii="Verdana" w:hAnsi="Verdana" w:cstheme="minorHAnsi"/>
          <w:sz w:val="20"/>
          <w:lang w:val="az-Latn-AZ" w:eastAsia="fr-FR"/>
        </w:rPr>
        <w:t>oyabr 2019 tarixində edilmiş düzəlişləri alqışlayır.</w:t>
      </w:r>
      <w:r w:rsidR="00AC5736" w:rsidRPr="00180827">
        <w:rPr>
          <w:rFonts w:ascii="Verdana" w:hAnsi="Verdana" w:cstheme="minorHAnsi"/>
          <w:sz w:val="20"/>
          <w:lang w:val="az-Latn-AZ" w:eastAsia="fr-FR"/>
        </w:rPr>
        <w:t xml:space="preserve"> GRECO, prokurorluq orqanlarında şəffaflığın daha da artırılması üçün </w:t>
      </w:r>
      <w:r w:rsidR="00C617D9" w:rsidRPr="00180827">
        <w:rPr>
          <w:rFonts w:ascii="Verdana" w:hAnsi="Verdana" w:cstheme="minorHAnsi"/>
          <w:sz w:val="20"/>
          <w:lang w:val="az-Latn-AZ" w:eastAsia="fr-FR"/>
        </w:rPr>
        <w:t>işə qəbul olunma ilə əlaqədar</w:t>
      </w:r>
      <w:r w:rsidR="00AC5736" w:rsidRPr="00180827">
        <w:rPr>
          <w:rFonts w:ascii="Verdana" w:hAnsi="Verdana" w:cstheme="minorHAnsi"/>
          <w:sz w:val="20"/>
          <w:lang w:val="az-Latn-AZ" w:eastAsia="fr-FR"/>
        </w:rPr>
        <w:t xml:space="preserve"> yeni </w:t>
      </w:r>
      <w:proofErr w:type="spellStart"/>
      <w:r w:rsidR="00AC5736" w:rsidRPr="00180827">
        <w:rPr>
          <w:rFonts w:ascii="Verdana" w:hAnsi="Verdana" w:cstheme="minorHAnsi"/>
          <w:sz w:val="20"/>
          <w:lang w:val="az-Latn-AZ" w:eastAsia="fr-FR"/>
        </w:rPr>
        <w:t>prosedur</w:t>
      </w:r>
      <w:r w:rsidR="00C617D9" w:rsidRPr="00180827">
        <w:rPr>
          <w:rFonts w:ascii="Verdana" w:hAnsi="Verdana" w:cstheme="minorHAnsi"/>
          <w:sz w:val="20"/>
          <w:lang w:val="az-Latn-AZ" w:eastAsia="fr-FR"/>
        </w:rPr>
        <w:t>ların</w:t>
      </w:r>
      <w:proofErr w:type="spellEnd"/>
      <w:r w:rsidR="00AC5736" w:rsidRPr="00180827">
        <w:rPr>
          <w:rFonts w:ascii="Verdana" w:hAnsi="Verdana" w:cstheme="minorHAnsi"/>
          <w:sz w:val="20"/>
          <w:lang w:val="az-Latn-AZ" w:eastAsia="fr-FR"/>
        </w:rPr>
        <w:t xml:space="preserve"> sistematik şəkildə tətbiq </w:t>
      </w:r>
      <w:proofErr w:type="spellStart"/>
      <w:r w:rsidR="00AC5736" w:rsidRPr="00180827">
        <w:rPr>
          <w:rFonts w:ascii="Verdana" w:hAnsi="Verdana" w:cstheme="minorHAnsi"/>
          <w:sz w:val="20"/>
          <w:lang w:val="az-Latn-AZ" w:eastAsia="fr-FR"/>
        </w:rPr>
        <w:t>e</w:t>
      </w:r>
      <w:r w:rsidR="006B159D">
        <w:rPr>
          <w:rFonts w:ascii="Verdana" w:hAnsi="Verdana" w:cstheme="minorHAnsi"/>
          <w:sz w:val="20"/>
          <w:lang w:val="az-Latn-AZ" w:eastAsia="fr-FR"/>
        </w:rPr>
        <w:t>dilməsini</w:t>
      </w:r>
      <w:proofErr w:type="spellEnd"/>
      <w:r w:rsidR="00AC5736" w:rsidRPr="00180827">
        <w:rPr>
          <w:rFonts w:ascii="Verdana" w:hAnsi="Verdana" w:cstheme="minorHAnsi"/>
          <w:sz w:val="20"/>
          <w:lang w:val="az-Latn-AZ" w:eastAsia="fr-FR"/>
        </w:rPr>
        <w:t xml:space="preserve"> təşviq edir.</w:t>
      </w:r>
    </w:p>
    <w:p w14:paraId="3113780F" w14:textId="77777777" w:rsidR="00AC5736" w:rsidRPr="00180827" w:rsidRDefault="00AC5736" w:rsidP="00AC5736">
      <w:pPr>
        <w:pStyle w:val="AbzasSiyahs"/>
        <w:rPr>
          <w:rFonts w:cs="Arial"/>
          <w:u w:val="single"/>
          <w:lang w:val="az-Latn-AZ"/>
        </w:rPr>
      </w:pPr>
    </w:p>
    <w:p w14:paraId="14A7DEFB" w14:textId="729491B4" w:rsidR="00235E47" w:rsidRPr="0065418A" w:rsidRDefault="00AC5736" w:rsidP="00AC5736">
      <w:pPr>
        <w:pStyle w:val="question"/>
        <w:numPr>
          <w:ilvl w:val="0"/>
          <w:numId w:val="14"/>
        </w:numPr>
        <w:contextualSpacing/>
        <w:rPr>
          <w:rFonts w:ascii="Verdana" w:hAnsi="Verdana" w:cstheme="minorHAnsi"/>
          <w:b/>
          <w:bCs/>
          <w:sz w:val="20"/>
          <w:lang w:val="az-Latn-AZ"/>
        </w:rPr>
      </w:pPr>
      <w:r w:rsidRPr="0065418A">
        <w:rPr>
          <w:rFonts w:ascii="Verdana" w:hAnsi="Verdana" w:cs="Arial"/>
          <w:sz w:val="20"/>
          <w:lang w:val="az-Latn-AZ"/>
        </w:rPr>
        <w:t xml:space="preserve">GRECO, </w:t>
      </w:r>
      <w:proofErr w:type="spellStart"/>
      <w:r w:rsidRPr="0065418A">
        <w:rPr>
          <w:rFonts w:ascii="Verdana" w:hAnsi="Verdana" w:cs="Arial"/>
          <w:sz w:val="20"/>
          <w:lang w:val="az-Latn-AZ"/>
        </w:rPr>
        <w:t>xiv</w:t>
      </w:r>
      <w:proofErr w:type="spellEnd"/>
      <w:r w:rsidRPr="0065418A">
        <w:rPr>
          <w:rFonts w:ascii="Verdana" w:hAnsi="Verdana" w:cs="Arial"/>
          <w:sz w:val="20"/>
          <w:lang w:val="az-Latn-AZ"/>
        </w:rPr>
        <w:t xml:space="preserve"> tövsiyəsinin qənaətbəxş bir şəkildə həll edildiyi qənaətinə gəli</w:t>
      </w:r>
      <w:r w:rsidR="006B159D" w:rsidRPr="0065418A">
        <w:rPr>
          <w:rFonts w:ascii="Verdana" w:hAnsi="Verdana" w:cs="Arial"/>
          <w:sz w:val="20"/>
          <w:lang w:val="az-Latn-AZ"/>
        </w:rPr>
        <w:t>r</w:t>
      </w:r>
      <w:r w:rsidRPr="0065418A">
        <w:rPr>
          <w:rFonts w:ascii="Verdana" w:hAnsi="Verdana" w:cs="Arial"/>
          <w:sz w:val="20"/>
          <w:lang w:val="az-Latn-AZ"/>
        </w:rPr>
        <w:t>.</w:t>
      </w:r>
    </w:p>
    <w:p w14:paraId="52F1A539" w14:textId="77777777" w:rsidR="00AC5736" w:rsidRPr="00180827" w:rsidRDefault="00AC5736" w:rsidP="00AC5736">
      <w:pPr>
        <w:pStyle w:val="question"/>
        <w:numPr>
          <w:ilvl w:val="0"/>
          <w:numId w:val="0"/>
        </w:numPr>
        <w:tabs>
          <w:tab w:val="left" w:pos="567"/>
        </w:tabs>
        <w:contextualSpacing/>
        <w:rPr>
          <w:rFonts w:ascii="Verdana" w:hAnsi="Verdana" w:cstheme="minorHAnsi"/>
          <w:b/>
          <w:bCs/>
          <w:sz w:val="20"/>
          <w:lang w:val="az-Latn-AZ"/>
        </w:rPr>
      </w:pPr>
    </w:p>
    <w:p w14:paraId="0722129D" w14:textId="29135FB5" w:rsidR="00235E47" w:rsidRPr="00180827" w:rsidRDefault="00AC5736" w:rsidP="00AC5736">
      <w:pPr>
        <w:tabs>
          <w:tab w:val="left" w:pos="567"/>
        </w:tabs>
        <w:spacing w:after="0" w:line="240" w:lineRule="auto"/>
        <w:ind w:left="567"/>
        <w:contextualSpacing/>
        <w:jc w:val="both"/>
        <w:rPr>
          <w:rFonts w:ascii="Verdana" w:hAnsi="Verdana" w:cstheme="minorHAnsi"/>
          <w:b/>
          <w:bCs/>
          <w:sz w:val="20"/>
          <w:szCs w:val="20"/>
          <w:lang w:val="az-Latn-AZ"/>
        </w:rPr>
      </w:pPr>
      <w:r w:rsidRPr="00180827">
        <w:rPr>
          <w:rFonts w:ascii="Verdana" w:hAnsi="Verdana" w:cstheme="minorHAnsi"/>
          <w:b/>
          <w:bCs/>
          <w:sz w:val="20"/>
          <w:szCs w:val="20"/>
          <w:lang w:val="az-Latn-AZ"/>
        </w:rPr>
        <w:t>Tövsiyə</w:t>
      </w:r>
      <w:r w:rsidR="00235E47" w:rsidRPr="00180827">
        <w:rPr>
          <w:rFonts w:ascii="Verdana" w:hAnsi="Verdana" w:cstheme="minorHAnsi"/>
          <w:b/>
          <w:bCs/>
          <w:sz w:val="20"/>
          <w:szCs w:val="20"/>
          <w:lang w:val="az-Latn-AZ"/>
        </w:rPr>
        <w:t xml:space="preserve"> </w:t>
      </w:r>
      <w:proofErr w:type="spellStart"/>
      <w:r w:rsidR="00235E47" w:rsidRPr="00180827">
        <w:rPr>
          <w:rFonts w:ascii="Verdana" w:hAnsi="Verdana" w:cstheme="minorHAnsi"/>
          <w:b/>
          <w:bCs/>
          <w:sz w:val="20"/>
          <w:szCs w:val="20"/>
          <w:lang w:val="az-Latn-AZ"/>
        </w:rPr>
        <w:t>xx</w:t>
      </w:r>
      <w:proofErr w:type="spellEnd"/>
      <w:r w:rsidR="00235E47" w:rsidRPr="00180827">
        <w:rPr>
          <w:rFonts w:ascii="Verdana" w:hAnsi="Verdana" w:cstheme="minorHAnsi"/>
          <w:b/>
          <w:bCs/>
          <w:sz w:val="20"/>
          <w:szCs w:val="20"/>
          <w:lang w:val="az-Latn-AZ"/>
        </w:rPr>
        <w:t>.</w:t>
      </w:r>
    </w:p>
    <w:p w14:paraId="4130B2D4" w14:textId="77777777" w:rsidR="00235E47" w:rsidRPr="00180827" w:rsidRDefault="00235E47" w:rsidP="004A4084">
      <w:pPr>
        <w:tabs>
          <w:tab w:val="left" w:pos="567"/>
        </w:tabs>
        <w:spacing w:after="0" w:line="240" w:lineRule="auto"/>
        <w:ind w:left="567"/>
        <w:contextualSpacing/>
        <w:jc w:val="both"/>
        <w:rPr>
          <w:rFonts w:ascii="Verdana" w:hAnsi="Verdana" w:cstheme="minorHAnsi"/>
          <w:i/>
          <w:iCs/>
          <w:sz w:val="20"/>
          <w:szCs w:val="20"/>
          <w:lang w:val="az-Latn-AZ"/>
        </w:rPr>
      </w:pPr>
    </w:p>
    <w:p w14:paraId="044945C9" w14:textId="1BC0895C" w:rsidR="00235E47" w:rsidRPr="00180827" w:rsidRDefault="00AC5736" w:rsidP="004A4084">
      <w:pPr>
        <w:numPr>
          <w:ilvl w:val="0"/>
          <w:numId w:val="14"/>
        </w:numPr>
        <w:spacing w:after="0" w:line="240" w:lineRule="auto"/>
        <w:contextualSpacing/>
        <w:jc w:val="both"/>
        <w:rPr>
          <w:rFonts w:ascii="Verdana" w:hAnsi="Verdana" w:cstheme="minorHAnsi"/>
          <w:i/>
          <w:iCs/>
          <w:sz w:val="20"/>
          <w:szCs w:val="20"/>
          <w:lang w:val="az-Latn-AZ"/>
        </w:rPr>
      </w:pPr>
      <w:r w:rsidRPr="00180827">
        <w:rPr>
          <w:rFonts w:ascii="Verdana" w:hAnsi="Verdana" w:cstheme="minorHAnsi"/>
          <w:i/>
          <w:iCs/>
          <w:sz w:val="20"/>
          <w:szCs w:val="20"/>
          <w:lang w:val="az-Latn-AZ"/>
        </w:rPr>
        <w:t>GRECO tövsiyə etmişdir ki, i) prokurorlar tərəfindən aktivlərin bəyan edilməsi qaydası prioritet məsələ kimi müəyyən edilsin və prokuror və onların qohumlarının təhlükəsizlik və şəxsi sirlər</w:t>
      </w:r>
      <w:r w:rsidR="0065418A">
        <w:rPr>
          <w:rFonts w:ascii="Verdana" w:hAnsi="Verdana" w:cstheme="minorHAnsi"/>
          <w:i/>
          <w:iCs/>
          <w:sz w:val="20"/>
          <w:szCs w:val="20"/>
          <w:lang w:val="az-Latn-AZ"/>
        </w:rPr>
        <w:t>i</w:t>
      </w:r>
      <w:r w:rsidRPr="00180827">
        <w:rPr>
          <w:rFonts w:ascii="Verdana" w:hAnsi="Verdana" w:cstheme="minorHAnsi"/>
          <w:i/>
          <w:iCs/>
          <w:sz w:val="20"/>
          <w:szCs w:val="20"/>
          <w:lang w:val="az-Latn-AZ"/>
        </w:rPr>
        <w:t xml:space="preserve"> nəzərə alınmaq şərti ilə, bütün prokurorlar tərəfindən aktivlərin bəyan edilməsi üzrə məxfilik aradan qaldırılsın; və </w:t>
      </w:r>
      <w:proofErr w:type="spellStart"/>
      <w:r w:rsidRPr="00180827">
        <w:rPr>
          <w:rFonts w:ascii="Verdana" w:hAnsi="Verdana" w:cstheme="minorHAnsi"/>
          <w:i/>
          <w:iCs/>
          <w:sz w:val="20"/>
          <w:szCs w:val="20"/>
          <w:lang w:val="az-Latn-AZ"/>
        </w:rPr>
        <w:t>ii</w:t>
      </w:r>
      <w:proofErr w:type="spellEnd"/>
      <w:r w:rsidRPr="00180827">
        <w:rPr>
          <w:rFonts w:ascii="Verdana" w:hAnsi="Verdana" w:cstheme="minorHAnsi"/>
          <w:i/>
          <w:iCs/>
          <w:sz w:val="20"/>
          <w:szCs w:val="20"/>
          <w:lang w:val="az-Latn-AZ"/>
        </w:rPr>
        <w:t xml:space="preserve">) aktivlərin bəyan </w:t>
      </w:r>
      <w:proofErr w:type="spellStart"/>
      <w:r w:rsidRPr="00180827">
        <w:rPr>
          <w:rFonts w:ascii="Verdana" w:hAnsi="Verdana" w:cstheme="minorHAnsi"/>
          <w:i/>
          <w:iCs/>
          <w:sz w:val="20"/>
          <w:szCs w:val="20"/>
          <w:lang w:val="az-Latn-AZ"/>
        </w:rPr>
        <w:t>edilməsinə</w:t>
      </w:r>
      <w:proofErr w:type="spellEnd"/>
      <w:r w:rsidRPr="00180827">
        <w:rPr>
          <w:rFonts w:ascii="Verdana" w:hAnsi="Verdana" w:cstheme="minorHAnsi"/>
          <w:i/>
          <w:iCs/>
          <w:sz w:val="20"/>
          <w:szCs w:val="20"/>
          <w:lang w:val="az-Latn-AZ"/>
        </w:rPr>
        <w:t xml:space="preserve"> dair müəyyən olunmuş qaydaya riayət edilməklə, həmin qaydanın icrasına nəzarət etmək üçün Baş Prokurorluğun nəzdində müvafiq struktur yaradılsın</w:t>
      </w:r>
      <w:r w:rsidR="006B159D">
        <w:rPr>
          <w:rFonts w:ascii="Verdana" w:hAnsi="Verdana" w:cstheme="minorHAnsi"/>
          <w:i/>
          <w:iCs/>
          <w:sz w:val="20"/>
          <w:szCs w:val="20"/>
          <w:lang w:val="az-Latn-AZ"/>
        </w:rPr>
        <w:t>.</w:t>
      </w:r>
    </w:p>
    <w:p w14:paraId="0A06F089" w14:textId="77777777" w:rsidR="00235E47" w:rsidRPr="00180827" w:rsidRDefault="00235E47" w:rsidP="004A4084">
      <w:pPr>
        <w:pStyle w:val="question"/>
        <w:numPr>
          <w:ilvl w:val="0"/>
          <w:numId w:val="0"/>
        </w:numPr>
        <w:tabs>
          <w:tab w:val="left" w:pos="567"/>
        </w:tabs>
        <w:ind w:left="567"/>
        <w:contextualSpacing/>
        <w:rPr>
          <w:rFonts w:ascii="Verdana" w:hAnsi="Verdana" w:cstheme="minorHAnsi"/>
          <w:sz w:val="20"/>
          <w:highlight w:val="yellow"/>
          <w:lang w:val="az-Latn-AZ" w:eastAsia="fr-FR"/>
        </w:rPr>
      </w:pPr>
    </w:p>
    <w:p w14:paraId="3144A9FB" w14:textId="77777777" w:rsidR="00AC5736" w:rsidRPr="00180827" w:rsidRDefault="00AC5736" w:rsidP="00AC5736">
      <w:pPr>
        <w:pStyle w:val="question"/>
        <w:numPr>
          <w:ilvl w:val="0"/>
          <w:numId w:val="14"/>
        </w:numPr>
        <w:tabs>
          <w:tab w:val="left" w:pos="567"/>
        </w:tabs>
        <w:contextualSpacing/>
        <w:rPr>
          <w:rFonts w:ascii="Verdana" w:hAnsi="Verdana" w:cstheme="minorHAnsi"/>
          <w:sz w:val="20"/>
          <w:lang w:val="az-Latn-AZ" w:eastAsia="fr-FR"/>
        </w:rPr>
      </w:pPr>
      <w:r w:rsidRPr="0065418A">
        <w:rPr>
          <w:rFonts w:ascii="Verdana" w:hAnsi="Verdana" w:cstheme="minorHAnsi"/>
          <w:sz w:val="20"/>
          <w:lang w:val="az-Latn-AZ" w:eastAsia="fr-FR"/>
        </w:rPr>
        <w:t>GRECO</w:t>
      </w:r>
      <w:r w:rsidRPr="00180827">
        <w:rPr>
          <w:rFonts w:ascii="Verdana" w:hAnsi="Verdana" w:cstheme="minorHAnsi"/>
          <w:sz w:val="20"/>
          <w:lang w:val="az-Latn-AZ" w:eastAsia="fr-FR"/>
        </w:rPr>
        <w:t xml:space="preserve"> xatırladır ki, bu tövsiyə İkinci Uyğunluq Hesabatında icra </w:t>
      </w:r>
      <w:proofErr w:type="spellStart"/>
      <w:r w:rsidRPr="00180827">
        <w:rPr>
          <w:rFonts w:ascii="Verdana" w:hAnsi="Verdana" w:cstheme="minorHAnsi"/>
          <w:sz w:val="20"/>
          <w:lang w:val="az-Latn-AZ" w:eastAsia="fr-FR"/>
        </w:rPr>
        <w:t>edilməmişdir</w:t>
      </w:r>
      <w:proofErr w:type="spellEnd"/>
      <w:r w:rsidRPr="00180827">
        <w:rPr>
          <w:rFonts w:ascii="Verdana" w:hAnsi="Verdana" w:cstheme="minorHAnsi"/>
          <w:sz w:val="20"/>
          <w:lang w:val="az-Latn-AZ" w:eastAsia="fr-FR"/>
        </w:rPr>
        <w:t xml:space="preserve"> və bu tövsiyənin icrası üçün heç bir irəliləyiş </w:t>
      </w:r>
      <w:proofErr w:type="spellStart"/>
      <w:r w:rsidRPr="00180827">
        <w:rPr>
          <w:rFonts w:ascii="Verdana" w:hAnsi="Verdana" w:cstheme="minorHAnsi"/>
          <w:sz w:val="20"/>
          <w:lang w:val="az-Latn-AZ" w:eastAsia="fr-FR"/>
        </w:rPr>
        <w:t>olmamışdır</w:t>
      </w:r>
      <w:proofErr w:type="spellEnd"/>
      <w:r w:rsidRPr="00180827">
        <w:rPr>
          <w:rFonts w:ascii="Verdana" w:hAnsi="Verdana" w:cstheme="minorHAnsi"/>
          <w:sz w:val="20"/>
          <w:lang w:val="az-Latn-AZ" w:eastAsia="fr-FR"/>
        </w:rPr>
        <w:t xml:space="preserve">. </w:t>
      </w:r>
    </w:p>
    <w:p w14:paraId="6D7BE939" w14:textId="77777777" w:rsidR="00AC5736" w:rsidRPr="00180827" w:rsidRDefault="00AC5736" w:rsidP="00AC5736">
      <w:pPr>
        <w:pStyle w:val="AbzasSiyahs"/>
        <w:rPr>
          <w:rFonts w:cstheme="minorHAnsi"/>
          <w:u w:val="single"/>
          <w:lang w:val="az-Latn-AZ" w:eastAsia="fr-FR"/>
        </w:rPr>
      </w:pPr>
    </w:p>
    <w:p w14:paraId="2E2E84BD" w14:textId="4DD42A7C" w:rsidR="0070698D" w:rsidRPr="00180827" w:rsidRDefault="00AC5736" w:rsidP="00AC5736">
      <w:pPr>
        <w:pStyle w:val="question"/>
        <w:numPr>
          <w:ilvl w:val="0"/>
          <w:numId w:val="14"/>
        </w:numPr>
        <w:tabs>
          <w:tab w:val="left" w:pos="567"/>
        </w:tabs>
        <w:contextualSpacing/>
        <w:rPr>
          <w:rFonts w:ascii="Verdana" w:hAnsi="Verdana" w:cstheme="minorHAnsi"/>
          <w:sz w:val="20"/>
          <w:lang w:val="az-Latn-AZ" w:eastAsia="fr-FR"/>
        </w:rPr>
      </w:pPr>
      <w:r w:rsidRPr="0065418A">
        <w:rPr>
          <w:rFonts w:ascii="Verdana" w:hAnsi="Verdana" w:cstheme="minorHAnsi"/>
          <w:sz w:val="20"/>
          <w:lang w:val="az-Latn-AZ" w:eastAsia="fr-FR"/>
        </w:rPr>
        <w:t>Hökumət</w:t>
      </w:r>
      <w:r w:rsidRPr="00180827">
        <w:rPr>
          <w:rFonts w:ascii="Verdana" w:hAnsi="Verdana" w:cstheme="minorHAnsi"/>
          <w:sz w:val="20"/>
          <w:lang w:val="az-Latn-AZ" w:eastAsia="fr-FR"/>
        </w:rPr>
        <w:t xml:space="preserve"> bu tövsiyə ilə əlaqədar hər hansı bir irəliləyiş barədə heç bir məlumat </w:t>
      </w:r>
      <w:proofErr w:type="spellStart"/>
      <w:r w:rsidRPr="00180827">
        <w:rPr>
          <w:rFonts w:ascii="Verdana" w:hAnsi="Verdana" w:cstheme="minorHAnsi"/>
          <w:sz w:val="20"/>
          <w:lang w:val="az-Latn-AZ" w:eastAsia="fr-FR"/>
        </w:rPr>
        <w:t>verməmişdir</w:t>
      </w:r>
      <w:proofErr w:type="spellEnd"/>
      <w:r w:rsidR="002E30FB" w:rsidRPr="00180827">
        <w:rPr>
          <w:rFonts w:ascii="Verdana" w:hAnsi="Verdana" w:cstheme="minorHAnsi"/>
          <w:sz w:val="20"/>
          <w:lang w:val="az-Latn-AZ" w:eastAsia="fr-FR"/>
        </w:rPr>
        <w:t>.</w:t>
      </w:r>
    </w:p>
    <w:p w14:paraId="6CFEAD1E" w14:textId="77777777" w:rsidR="00AC5736" w:rsidRPr="00180827" w:rsidRDefault="00AC5736" w:rsidP="00AC5736">
      <w:pPr>
        <w:pStyle w:val="AbzasSiyahs"/>
        <w:rPr>
          <w:rFonts w:cstheme="minorHAnsi"/>
          <w:lang w:val="az-Latn-AZ" w:eastAsia="fr-FR"/>
        </w:rPr>
      </w:pPr>
    </w:p>
    <w:p w14:paraId="79EFE173" w14:textId="48A69596" w:rsidR="000D0A19" w:rsidRPr="0065418A" w:rsidRDefault="00AC5736" w:rsidP="000D0A19">
      <w:pPr>
        <w:pStyle w:val="question"/>
        <w:numPr>
          <w:ilvl w:val="0"/>
          <w:numId w:val="14"/>
        </w:numPr>
        <w:tabs>
          <w:tab w:val="left" w:pos="567"/>
        </w:tabs>
        <w:contextualSpacing/>
        <w:rPr>
          <w:rFonts w:ascii="Verdana" w:hAnsi="Verdana" w:cstheme="minorHAnsi"/>
          <w:sz w:val="20"/>
          <w:lang w:val="az-Latn-AZ" w:eastAsia="fr-FR"/>
        </w:rPr>
      </w:pPr>
      <w:r w:rsidRPr="0065418A">
        <w:rPr>
          <w:rFonts w:ascii="Verdana" w:hAnsi="Verdana" w:cs="Arial"/>
          <w:sz w:val="20"/>
          <w:lang w:val="az-Latn-AZ"/>
        </w:rPr>
        <w:t xml:space="preserve">GRECO belə nəticəyə gəlir ki,  </w:t>
      </w:r>
      <w:proofErr w:type="spellStart"/>
      <w:r w:rsidRPr="0065418A">
        <w:rPr>
          <w:rFonts w:ascii="Verdana" w:hAnsi="Verdana" w:cs="Arial"/>
          <w:sz w:val="20"/>
          <w:lang w:val="az-Latn-AZ"/>
        </w:rPr>
        <w:t>xx</w:t>
      </w:r>
      <w:proofErr w:type="spellEnd"/>
      <w:r w:rsidRPr="0065418A">
        <w:rPr>
          <w:rFonts w:ascii="Verdana" w:hAnsi="Verdana" w:cs="Arial"/>
          <w:sz w:val="20"/>
          <w:lang w:val="az-Latn-AZ"/>
        </w:rPr>
        <w:t xml:space="preserve"> </w:t>
      </w:r>
      <w:r w:rsidR="006B159D" w:rsidRPr="0065418A">
        <w:rPr>
          <w:rFonts w:ascii="Verdana" w:hAnsi="Verdana" w:cs="Arial"/>
          <w:sz w:val="20"/>
          <w:lang w:val="az-Latn-AZ"/>
        </w:rPr>
        <w:t xml:space="preserve">tövsiyə </w:t>
      </w:r>
      <w:r w:rsidRPr="0065418A">
        <w:rPr>
          <w:rFonts w:ascii="Verdana" w:hAnsi="Verdana" w:cs="Arial"/>
          <w:sz w:val="20"/>
          <w:lang w:val="az-Latn-AZ"/>
        </w:rPr>
        <w:t xml:space="preserve">yerinə </w:t>
      </w:r>
      <w:proofErr w:type="spellStart"/>
      <w:r w:rsidRPr="0065418A">
        <w:rPr>
          <w:rFonts w:ascii="Verdana" w:hAnsi="Verdana" w:cs="Arial"/>
          <w:sz w:val="20"/>
          <w:lang w:val="az-Latn-AZ"/>
        </w:rPr>
        <w:t>yetirilməmişdir</w:t>
      </w:r>
      <w:proofErr w:type="spellEnd"/>
      <w:r w:rsidR="000D0A19" w:rsidRPr="0065418A">
        <w:rPr>
          <w:rFonts w:ascii="Verdana" w:hAnsi="Verdana" w:cs="Arial"/>
          <w:sz w:val="20"/>
          <w:lang w:val="az-Latn-AZ"/>
        </w:rPr>
        <w:t>.</w:t>
      </w:r>
    </w:p>
    <w:p w14:paraId="46239928" w14:textId="77777777" w:rsidR="000D0A19" w:rsidRPr="00180827" w:rsidRDefault="000D0A19" w:rsidP="000D0A19">
      <w:pPr>
        <w:pStyle w:val="AbzasSiyahs"/>
        <w:rPr>
          <w:rFonts w:cstheme="minorHAnsi"/>
          <w:lang w:val="az-Latn-AZ" w:eastAsia="fr-FR"/>
        </w:rPr>
      </w:pPr>
    </w:p>
    <w:p w14:paraId="463BD4BE" w14:textId="77777777" w:rsidR="000D0A19" w:rsidRPr="00180827" w:rsidRDefault="000D0A19" w:rsidP="00180827">
      <w:pPr>
        <w:rPr>
          <w:rFonts w:cstheme="minorHAnsi"/>
          <w:sz w:val="2"/>
          <w:lang w:val="az-Latn-AZ" w:eastAsia="fr-FR"/>
        </w:rPr>
      </w:pPr>
    </w:p>
    <w:p w14:paraId="005D5B10" w14:textId="77777777" w:rsidR="000D0A19" w:rsidRPr="00180827" w:rsidRDefault="000D0A19" w:rsidP="00180827">
      <w:pPr>
        <w:pStyle w:val="AbzasSiyahs"/>
        <w:tabs>
          <w:tab w:val="left" w:pos="567"/>
        </w:tabs>
        <w:ind w:left="567" w:hanging="567"/>
        <w:contextualSpacing/>
        <w:rPr>
          <w:rFonts w:cstheme="minorHAnsi"/>
          <w:b/>
          <w:szCs w:val="20"/>
          <w:u w:val="single"/>
          <w:lang w:val="az-Latn-AZ"/>
        </w:rPr>
      </w:pPr>
      <w:r w:rsidRPr="00180827">
        <w:rPr>
          <w:rFonts w:cstheme="minorHAnsi"/>
          <w:b/>
          <w:szCs w:val="20"/>
          <w:lang w:val="az-Latn-AZ"/>
        </w:rPr>
        <w:t>III.</w:t>
      </w:r>
      <w:r w:rsidRPr="00180827">
        <w:rPr>
          <w:rFonts w:cstheme="minorHAnsi"/>
          <w:b/>
          <w:szCs w:val="20"/>
          <w:lang w:val="az-Latn-AZ"/>
        </w:rPr>
        <w:tab/>
      </w:r>
      <w:r w:rsidRPr="00180827">
        <w:rPr>
          <w:rFonts w:cstheme="minorHAnsi"/>
          <w:b/>
          <w:szCs w:val="20"/>
          <w:u w:val="single"/>
          <w:lang w:val="az-Latn-AZ"/>
        </w:rPr>
        <w:t>NƏTİCƏ</w:t>
      </w:r>
    </w:p>
    <w:p w14:paraId="769ED41A" w14:textId="77777777" w:rsidR="000D0A19" w:rsidRPr="00180827" w:rsidRDefault="000D0A19" w:rsidP="000D0A19">
      <w:pPr>
        <w:pStyle w:val="question"/>
        <w:numPr>
          <w:ilvl w:val="0"/>
          <w:numId w:val="0"/>
        </w:numPr>
        <w:ind w:left="567"/>
        <w:contextualSpacing/>
        <w:rPr>
          <w:rFonts w:ascii="Verdana" w:hAnsi="Verdana" w:cstheme="minorHAnsi"/>
          <w:sz w:val="20"/>
          <w:lang w:val="az-Latn-AZ" w:eastAsia="fr-FR"/>
        </w:rPr>
      </w:pPr>
    </w:p>
    <w:p w14:paraId="245F49CC" w14:textId="77777777" w:rsidR="000D0A19" w:rsidRPr="00180827" w:rsidRDefault="000D0A19" w:rsidP="000D0A19">
      <w:pPr>
        <w:pStyle w:val="AbzasSiyahs"/>
        <w:rPr>
          <w:rFonts w:cstheme="minorHAnsi"/>
          <w:b/>
          <w:sz w:val="2"/>
          <w:lang w:val="az-Latn-AZ"/>
        </w:rPr>
      </w:pPr>
    </w:p>
    <w:p w14:paraId="7AE3062C" w14:textId="07C92EC4" w:rsidR="00CE6AE8" w:rsidRPr="00180827" w:rsidRDefault="00E45BCB" w:rsidP="000D0A19">
      <w:pPr>
        <w:pStyle w:val="question"/>
        <w:numPr>
          <w:ilvl w:val="0"/>
          <w:numId w:val="14"/>
        </w:numPr>
        <w:tabs>
          <w:tab w:val="left" w:pos="567"/>
        </w:tabs>
        <w:contextualSpacing/>
        <w:rPr>
          <w:rFonts w:ascii="Verdana" w:hAnsi="Verdana" w:cstheme="minorHAnsi"/>
          <w:sz w:val="20"/>
          <w:lang w:val="az-Latn-AZ" w:eastAsia="fr-FR"/>
        </w:rPr>
      </w:pPr>
      <w:r w:rsidRPr="00180827">
        <w:rPr>
          <w:rFonts w:ascii="Verdana" w:hAnsi="Verdana" w:cstheme="minorHAnsi"/>
          <w:b/>
          <w:sz w:val="20"/>
          <w:lang w:val="az-Latn-AZ"/>
        </w:rPr>
        <w:t xml:space="preserve">Yuxarıda qeyd </w:t>
      </w:r>
      <w:proofErr w:type="spellStart"/>
      <w:r w:rsidRPr="00180827">
        <w:rPr>
          <w:rFonts w:ascii="Verdana" w:hAnsi="Verdana" w:cstheme="minorHAnsi"/>
          <w:b/>
          <w:sz w:val="20"/>
          <w:lang w:val="az-Latn-AZ"/>
        </w:rPr>
        <w:t>olunanları</w:t>
      </w:r>
      <w:proofErr w:type="spellEnd"/>
      <w:r w:rsidRPr="00180827">
        <w:rPr>
          <w:rFonts w:ascii="Verdana" w:hAnsi="Verdana" w:cstheme="minorHAnsi"/>
          <w:b/>
          <w:sz w:val="20"/>
          <w:lang w:val="az-Latn-AZ"/>
        </w:rPr>
        <w:t xml:space="preserve"> nəzərə alaraq, GRECO Dördüncü </w:t>
      </w:r>
      <w:proofErr w:type="spellStart"/>
      <w:r w:rsidRPr="00180827">
        <w:rPr>
          <w:rFonts w:ascii="Verdana" w:hAnsi="Verdana" w:cstheme="minorHAnsi"/>
          <w:b/>
          <w:sz w:val="20"/>
          <w:lang w:val="az-Latn-AZ"/>
        </w:rPr>
        <w:t>Dəyərləndirmə</w:t>
      </w:r>
      <w:proofErr w:type="spellEnd"/>
      <w:r w:rsidRPr="00180827">
        <w:rPr>
          <w:rFonts w:ascii="Verdana" w:hAnsi="Verdana" w:cstheme="minorHAnsi"/>
          <w:b/>
          <w:sz w:val="20"/>
          <w:lang w:val="az-Latn-AZ"/>
        </w:rPr>
        <w:t xml:space="preserve"> mərhələsi çərçivəsində Azərbaycana ünvanlanmış tövsiyələrin yerinə </w:t>
      </w:r>
      <w:proofErr w:type="spellStart"/>
      <w:r w:rsidRPr="00180827">
        <w:rPr>
          <w:rFonts w:ascii="Verdana" w:hAnsi="Verdana" w:cstheme="minorHAnsi"/>
          <w:b/>
          <w:sz w:val="20"/>
          <w:lang w:val="az-Latn-AZ"/>
        </w:rPr>
        <w:t>yetirilməsində</w:t>
      </w:r>
      <w:proofErr w:type="spellEnd"/>
      <w:r w:rsidRPr="00180827">
        <w:rPr>
          <w:rFonts w:ascii="Verdana" w:hAnsi="Verdana" w:cstheme="minorHAnsi"/>
          <w:b/>
          <w:sz w:val="20"/>
          <w:lang w:val="az-Latn-AZ"/>
        </w:rPr>
        <w:t xml:space="preserve"> </w:t>
      </w:r>
      <w:r w:rsidR="00BC6F74" w:rsidRPr="00180827">
        <w:rPr>
          <w:rFonts w:ascii="Verdana" w:hAnsi="Verdana" w:cstheme="minorHAnsi"/>
          <w:b/>
          <w:sz w:val="20"/>
          <w:lang w:val="az-Latn-AZ"/>
        </w:rPr>
        <w:t xml:space="preserve">bəzi </w:t>
      </w:r>
      <w:r w:rsidRPr="00180827">
        <w:rPr>
          <w:rFonts w:ascii="Verdana" w:hAnsi="Verdana" w:cstheme="minorHAnsi"/>
          <w:b/>
          <w:sz w:val="20"/>
          <w:lang w:val="az-Latn-AZ"/>
        </w:rPr>
        <w:t>irəliləyişin olmasını nəzərə alır</w:t>
      </w:r>
      <w:r w:rsidRPr="00180827">
        <w:rPr>
          <w:rFonts w:ascii="Verdana" w:hAnsi="Verdana" w:cstheme="minorHAnsi"/>
          <w:b/>
          <w:bCs/>
          <w:sz w:val="20"/>
          <w:lang w:val="az-Latn-AZ"/>
        </w:rPr>
        <w:t>. İyirmi bir tövsiyədən yalnız on dördü qənaətbəxş şəkildə</w:t>
      </w:r>
      <w:r w:rsidR="0065418A">
        <w:rPr>
          <w:rFonts w:ascii="Verdana" w:hAnsi="Verdana" w:cstheme="minorHAnsi"/>
          <w:b/>
          <w:bCs/>
          <w:sz w:val="20"/>
          <w:lang w:val="az-Latn-AZ"/>
        </w:rPr>
        <w:t xml:space="preserve"> </w:t>
      </w:r>
      <w:r w:rsidR="00336A24">
        <w:rPr>
          <w:rFonts w:ascii="Verdana" w:hAnsi="Verdana" w:cstheme="minorHAnsi"/>
          <w:b/>
          <w:bCs/>
          <w:sz w:val="20"/>
          <w:lang w:val="az-Latn-AZ"/>
        </w:rPr>
        <w:t xml:space="preserve">icra </w:t>
      </w:r>
      <w:proofErr w:type="spellStart"/>
      <w:r w:rsidR="00336A24">
        <w:rPr>
          <w:rFonts w:ascii="Verdana" w:hAnsi="Verdana" w:cstheme="minorHAnsi"/>
          <w:b/>
          <w:bCs/>
          <w:sz w:val="20"/>
          <w:lang w:val="az-Latn-AZ"/>
        </w:rPr>
        <w:t>edilmişdir</w:t>
      </w:r>
      <w:proofErr w:type="spellEnd"/>
      <w:r w:rsidRPr="00180827">
        <w:rPr>
          <w:rFonts w:ascii="Verdana" w:hAnsi="Verdana" w:cstheme="minorHAnsi"/>
          <w:b/>
          <w:bCs/>
          <w:sz w:val="20"/>
          <w:lang w:val="az-Latn-AZ"/>
        </w:rPr>
        <w:t>,</w:t>
      </w:r>
      <w:r w:rsidR="00D5103E" w:rsidRPr="00180827">
        <w:rPr>
          <w:rFonts w:ascii="Verdana" w:hAnsi="Verdana" w:cstheme="minorHAnsi"/>
          <w:sz w:val="20"/>
          <w:lang w:val="az-Latn-AZ"/>
        </w:rPr>
        <w:t xml:space="preserve"> </w:t>
      </w:r>
      <w:r w:rsidRPr="00180827">
        <w:rPr>
          <w:rFonts w:ascii="Verdana" w:hAnsi="Verdana" w:cstheme="minorHAnsi"/>
          <w:sz w:val="20"/>
          <w:lang w:val="az-Latn-AZ"/>
        </w:rPr>
        <w:t>dörd tövsiyə qismən icra edilmiş və üç tövsiyə</w:t>
      </w:r>
      <w:r w:rsidR="0065418A">
        <w:rPr>
          <w:rFonts w:ascii="Verdana" w:hAnsi="Verdana" w:cstheme="minorHAnsi"/>
          <w:sz w:val="20"/>
          <w:lang w:val="az-Latn-AZ"/>
        </w:rPr>
        <w:t xml:space="preserve"> </w:t>
      </w:r>
      <w:r w:rsidR="005A712D">
        <w:rPr>
          <w:rFonts w:ascii="Verdana" w:hAnsi="Verdana" w:cstheme="minorHAnsi"/>
          <w:sz w:val="20"/>
          <w:lang w:val="az-Latn-AZ"/>
        </w:rPr>
        <w:t xml:space="preserve">isə </w:t>
      </w:r>
      <w:r w:rsidR="00336A24">
        <w:rPr>
          <w:rFonts w:ascii="Verdana" w:hAnsi="Verdana" w:cstheme="minorHAnsi"/>
          <w:sz w:val="20"/>
          <w:lang w:val="az-Latn-AZ"/>
        </w:rPr>
        <w:t xml:space="preserve">icra </w:t>
      </w:r>
      <w:proofErr w:type="spellStart"/>
      <w:r w:rsidR="00336A24">
        <w:rPr>
          <w:rFonts w:ascii="Verdana" w:hAnsi="Verdana" w:cstheme="minorHAnsi"/>
          <w:sz w:val="20"/>
          <w:lang w:val="az-Latn-AZ"/>
        </w:rPr>
        <w:t>edilməmişdir</w:t>
      </w:r>
      <w:proofErr w:type="spellEnd"/>
      <w:r w:rsidRPr="00180827">
        <w:rPr>
          <w:rFonts w:ascii="Verdana" w:hAnsi="Verdana" w:cstheme="minorHAnsi"/>
          <w:sz w:val="20"/>
          <w:lang w:val="az-Latn-AZ"/>
        </w:rPr>
        <w:t xml:space="preserve">. </w:t>
      </w:r>
    </w:p>
    <w:p w14:paraId="5EB75F22" w14:textId="77777777" w:rsidR="000D0A19" w:rsidRPr="00180827" w:rsidRDefault="000D0A19" w:rsidP="000D0A19">
      <w:pPr>
        <w:pStyle w:val="question"/>
        <w:numPr>
          <w:ilvl w:val="0"/>
          <w:numId w:val="0"/>
        </w:numPr>
        <w:tabs>
          <w:tab w:val="left" w:pos="567"/>
        </w:tabs>
        <w:ind w:left="567"/>
        <w:contextualSpacing/>
        <w:rPr>
          <w:rFonts w:ascii="Verdana" w:hAnsi="Verdana" w:cstheme="minorHAnsi"/>
          <w:sz w:val="20"/>
          <w:lang w:val="az-Latn-AZ" w:eastAsia="fr-FR"/>
        </w:rPr>
      </w:pPr>
    </w:p>
    <w:p w14:paraId="7270BAA5" w14:textId="49231735" w:rsidR="00CE6AE8" w:rsidRPr="00180827" w:rsidRDefault="000D0A19" w:rsidP="004A4084">
      <w:pPr>
        <w:pStyle w:val="question"/>
        <w:numPr>
          <w:ilvl w:val="0"/>
          <w:numId w:val="14"/>
        </w:numPr>
        <w:tabs>
          <w:tab w:val="left" w:pos="567"/>
        </w:tabs>
        <w:contextualSpacing/>
        <w:rPr>
          <w:rFonts w:ascii="Verdana" w:hAnsi="Verdana" w:cstheme="minorHAnsi"/>
          <w:color w:val="000000" w:themeColor="text1"/>
          <w:sz w:val="20"/>
          <w:lang w:val="az-Latn-AZ"/>
        </w:rPr>
      </w:pPr>
      <w:r w:rsidRPr="00180827">
        <w:rPr>
          <w:rFonts w:ascii="Verdana" w:hAnsi="Verdana" w:cstheme="minorHAnsi"/>
          <w:color w:val="000000" w:themeColor="text1"/>
          <w:sz w:val="20"/>
          <w:lang w:val="az-Latn-AZ"/>
        </w:rPr>
        <w:t xml:space="preserve">Daha dəqiq desək, </w:t>
      </w:r>
      <w:r w:rsidR="004B5578" w:rsidRPr="00180827">
        <w:rPr>
          <w:rFonts w:ascii="Verdana" w:hAnsi="Verdana" w:cstheme="minorHAnsi"/>
          <w:color w:val="000000" w:themeColor="text1"/>
          <w:sz w:val="20"/>
          <w:lang w:val="az-Latn-AZ"/>
        </w:rPr>
        <w:t xml:space="preserve">i, </w:t>
      </w:r>
      <w:proofErr w:type="spellStart"/>
      <w:r w:rsidR="004B5578" w:rsidRPr="00180827">
        <w:rPr>
          <w:rFonts w:ascii="Verdana" w:hAnsi="Verdana" w:cstheme="minorHAnsi"/>
          <w:color w:val="000000" w:themeColor="text1"/>
          <w:sz w:val="20"/>
          <w:lang w:val="az-Latn-AZ"/>
        </w:rPr>
        <w:t>ii</w:t>
      </w:r>
      <w:proofErr w:type="spellEnd"/>
      <w:r w:rsidR="004B5578" w:rsidRPr="00180827">
        <w:rPr>
          <w:rFonts w:ascii="Verdana" w:hAnsi="Verdana" w:cstheme="minorHAnsi"/>
          <w:color w:val="000000" w:themeColor="text1"/>
          <w:sz w:val="20"/>
          <w:lang w:val="az-Latn-AZ"/>
        </w:rPr>
        <w:t xml:space="preserve">, </w:t>
      </w:r>
      <w:proofErr w:type="spellStart"/>
      <w:r w:rsidR="003211B4" w:rsidRPr="00180827">
        <w:rPr>
          <w:rFonts w:ascii="Verdana" w:hAnsi="Verdana" w:cstheme="minorHAnsi"/>
          <w:color w:val="000000" w:themeColor="text1"/>
          <w:sz w:val="20"/>
          <w:lang w:val="az-Latn-AZ"/>
        </w:rPr>
        <w:t>vii</w:t>
      </w:r>
      <w:proofErr w:type="spellEnd"/>
      <w:r w:rsidR="003211B4" w:rsidRPr="00180827">
        <w:rPr>
          <w:rFonts w:ascii="Verdana" w:hAnsi="Verdana" w:cstheme="minorHAnsi"/>
          <w:color w:val="000000" w:themeColor="text1"/>
          <w:sz w:val="20"/>
          <w:lang w:val="az-Latn-AZ"/>
        </w:rPr>
        <w:t xml:space="preserve">, </w:t>
      </w:r>
      <w:proofErr w:type="spellStart"/>
      <w:r w:rsidR="00406854" w:rsidRPr="00180827">
        <w:rPr>
          <w:rFonts w:ascii="Verdana" w:hAnsi="Verdana" w:cstheme="minorHAnsi"/>
          <w:color w:val="000000" w:themeColor="text1"/>
          <w:sz w:val="20"/>
          <w:lang w:val="az-Latn-AZ"/>
        </w:rPr>
        <w:t>viii</w:t>
      </w:r>
      <w:proofErr w:type="spellEnd"/>
      <w:r w:rsidR="00406854" w:rsidRPr="00180827">
        <w:rPr>
          <w:rFonts w:ascii="Verdana" w:hAnsi="Verdana" w:cstheme="minorHAnsi"/>
          <w:color w:val="000000" w:themeColor="text1"/>
          <w:sz w:val="20"/>
          <w:lang w:val="az-Latn-AZ"/>
        </w:rPr>
        <w:t xml:space="preserve">, x, </w:t>
      </w:r>
      <w:proofErr w:type="spellStart"/>
      <w:r w:rsidR="00406854" w:rsidRPr="00180827">
        <w:rPr>
          <w:rFonts w:ascii="Verdana" w:hAnsi="Verdana" w:cstheme="minorHAnsi"/>
          <w:color w:val="000000" w:themeColor="text1"/>
          <w:sz w:val="20"/>
          <w:lang w:val="az-Latn-AZ"/>
        </w:rPr>
        <w:t>xi</w:t>
      </w:r>
      <w:proofErr w:type="spellEnd"/>
      <w:r w:rsidR="00406854" w:rsidRPr="00180827">
        <w:rPr>
          <w:rFonts w:ascii="Verdana" w:hAnsi="Verdana" w:cstheme="minorHAnsi"/>
          <w:color w:val="000000" w:themeColor="text1"/>
          <w:sz w:val="20"/>
          <w:lang w:val="az-Latn-AZ"/>
        </w:rPr>
        <w:t xml:space="preserve">, </w:t>
      </w:r>
      <w:proofErr w:type="spellStart"/>
      <w:r w:rsidR="00857C6A" w:rsidRPr="00180827">
        <w:rPr>
          <w:rFonts w:ascii="Verdana" w:hAnsi="Verdana" w:cstheme="minorHAnsi"/>
          <w:color w:val="000000" w:themeColor="text1"/>
          <w:sz w:val="20"/>
          <w:lang w:val="az-Latn-AZ"/>
        </w:rPr>
        <w:t>xiii</w:t>
      </w:r>
      <w:proofErr w:type="spellEnd"/>
      <w:r w:rsidR="003F089E" w:rsidRPr="00180827">
        <w:rPr>
          <w:rFonts w:ascii="Verdana" w:hAnsi="Verdana" w:cstheme="minorHAnsi"/>
          <w:color w:val="000000" w:themeColor="text1"/>
          <w:sz w:val="20"/>
          <w:lang w:val="az-Latn-AZ"/>
        </w:rPr>
        <w:t>,</w:t>
      </w:r>
      <w:r w:rsidR="005A4A55" w:rsidRPr="00180827">
        <w:rPr>
          <w:rFonts w:ascii="Verdana" w:hAnsi="Verdana" w:cstheme="minorHAnsi"/>
          <w:color w:val="000000" w:themeColor="text1"/>
          <w:sz w:val="20"/>
          <w:lang w:val="az-Latn-AZ"/>
        </w:rPr>
        <w:t xml:space="preserve"> </w:t>
      </w:r>
      <w:proofErr w:type="spellStart"/>
      <w:r w:rsidR="00C36FFF" w:rsidRPr="00180827">
        <w:rPr>
          <w:rFonts w:ascii="Verdana" w:hAnsi="Verdana" w:cstheme="minorHAnsi"/>
          <w:color w:val="000000" w:themeColor="text1"/>
          <w:sz w:val="20"/>
          <w:lang w:val="az-Latn-AZ"/>
        </w:rPr>
        <w:t>xiv</w:t>
      </w:r>
      <w:proofErr w:type="spellEnd"/>
      <w:r w:rsidR="00C36FFF" w:rsidRPr="00180827">
        <w:rPr>
          <w:rFonts w:ascii="Verdana" w:hAnsi="Verdana" w:cstheme="minorHAnsi"/>
          <w:color w:val="000000" w:themeColor="text1"/>
          <w:sz w:val="20"/>
          <w:lang w:val="az-Latn-AZ"/>
        </w:rPr>
        <w:t xml:space="preserve">, </w:t>
      </w:r>
      <w:proofErr w:type="spellStart"/>
      <w:r w:rsidR="007F6A96" w:rsidRPr="00180827">
        <w:rPr>
          <w:rFonts w:ascii="Verdana" w:hAnsi="Verdana" w:cstheme="minorHAnsi"/>
          <w:color w:val="000000" w:themeColor="text1"/>
          <w:sz w:val="20"/>
          <w:lang w:val="az-Latn-AZ"/>
        </w:rPr>
        <w:t>xv</w:t>
      </w:r>
      <w:proofErr w:type="spellEnd"/>
      <w:r w:rsidR="007F6A96" w:rsidRPr="00180827">
        <w:rPr>
          <w:rFonts w:ascii="Verdana" w:hAnsi="Verdana" w:cstheme="minorHAnsi"/>
          <w:color w:val="000000" w:themeColor="text1"/>
          <w:sz w:val="20"/>
          <w:lang w:val="az-Latn-AZ"/>
        </w:rPr>
        <w:t xml:space="preserve">, </w:t>
      </w:r>
      <w:proofErr w:type="spellStart"/>
      <w:r w:rsidR="00406854" w:rsidRPr="00180827">
        <w:rPr>
          <w:rFonts w:ascii="Verdana" w:hAnsi="Verdana" w:cstheme="minorHAnsi"/>
          <w:color w:val="000000" w:themeColor="text1"/>
          <w:sz w:val="20"/>
          <w:lang w:val="az-Latn-AZ"/>
        </w:rPr>
        <w:t>xvi</w:t>
      </w:r>
      <w:proofErr w:type="spellEnd"/>
      <w:r w:rsidR="00406854" w:rsidRPr="00180827">
        <w:rPr>
          <w:rFonts w:ascii="Verdana" w:hAnsi="Verdana" w:cstheme="minorHAnsi"/>
          <w:color w:val="000000" w:themeColor="text1"/>
          <w:sz w:val="20"/>
          <w:lang w:val="az-Latn-AZ"/>
        </w:rPr>
        <w:t xml:space="preserve">, </w:t>
      </w:r>
      <w:proofErr w:type="spellStart"/>
      <w:r w:rsidR="009F1A32" w:rsidRPr="00180827">
        <w:rPr>
          <w:rFonts w:ascii="Verdana" w:hAnsi="Verdana" w:cstheme="minorHAnsi"/>
          <w:color w:val="000000" w:themeColor="text1"/>
          <w:sz w:val="20"/>
          <w:lang w:val="az-Latn-AZ"/>
        </w:rPr>
        <w:t>xvii</w:t>
      </w:r>
      <w:proofErr w:type="spellEnd"/>
      <w:r w:rsidR="009F1A32" w:rsidRPr="00180827">
        <w:rPr>
          <w:rFonts w:ascii="Verdana" w:hAnsi="Verdana" w:cstheme="minorHAnsi"/>
          <w:color w:val="000000" w:themeColor="text1"/>
          <w:sz w:val="20"/>
          <w:lang w:val="az-Latn-AZ"/>
        </w:rPr>
        <w:t xml:space="preserve">, </w:t>
      </w:r>
      <w:proofErr w:type="spellStart"/>
      <w:r w:rsidR="00406854" w:rsidRPr="00180827">
        <w:rPr>
          <w:rFonts w:ascii="Verdana" w:hAnsi="Verdana" w:cstheme="minorHAnsi"/>
          <w:color w:val="000000" w:themeColor="text1"/>
          <w:sz w:val="20"/>
          <w:lang w:val="az-Latn-AZ"/>
        </w:rPr>
        <w:t>xviii</w:t>
      </w:r>
      <w:proofErr w:type="spellEnd"/>
      <w:r w:rsidR="00406854" w:rsidRPr="00180827">
        <w:rPr>
          <w:rFonts w:ascii="Verdana" w:hAnsi="Verdana" w:cstheme="minorHAnsi"/>
          <w:color w:val="000000" w:themeColor="text1"/>
          <w:sz w:val="20"/>
          <w:lang w:val="az-Latn-AZ"/>
        </w:rPr>
        <w:t xml:space="preserve">, </w:t>
      </w:r>
      <w:proofErr w:type="spellStart"/>
      <w:r w:rsidR="00857C6A" w:rsidRPr="00180827">
        <w:rPr>
          <w:rFonts w:ascii="Verdana" w:hAnsi="Verdana" w:cstheme="minorHAnsi"/>
          <w:color w:val="000000" w:themeColor="text1"/>
          <w:sz w:val="20"/>
          <w:lang w:val="az-Latn-AZ"/>
        </w:rPr>
        <w:t>xix</w:t>
      </w:r>
      <w:proofErr w:type="spellEnd"/>
      <w:r w:rsidRPr="00180827">
        <w:rPr>
          <w:rFonts w:ascii="Verdana" w:hAnsi="Verdana" w:cstheme="minorHAnsi"/>
          <w:color w:val="000000" w:themeColor="text1"/>
          <w:sz w:val="20"/>
          <w:lang w:val="az-Latn-AZ"/>
        </w:rPr>
        <w:t xml:space="preserve"> və </w:t>
      </w:r>
      <w:proofErr w:type="spellStart"/>
      <w:r w:rsidR="00AF7EDF" w:rsidRPr="00180827">
        <w:rPr>
          <w:rFonts w:ascii="Verdana" w:hAnsi="Verdana" w:cstheme="minorHAnsi"/>
          <w:color w:val="000000" w:themeColor="text1"/>
          <w:sz w:val="20"/>
          <w:lang w:val="az-Latn-AZ"/>
        </w:rPr>
        <w:t>xxi</w:t>
      </w:r>
      <w:proofErr w:type="spellEnd"/>
      <w:r w:rsidR="00857C6A" w:rsidRPr="00180827">
        <w:rPr>
          <w:rFonts w:ascii="Verdana" w:hAnsi="Verdana" w:cstheme="minorHAnsi"/>
          <w:color w:val="000000" w:themeColor="text1"/>
          <w:sz w:val="20"/>
          <w:lang w:val="az-Latn-AZ"/>
        </w:rPr>
        <w:t xml:space="preserve"> </w:t>
      </w:r>
      <w:r w:rsidR="005A712D">
        <w:rPr>
          <w:rFonts w:ascii="Verdana" w:hAnsi="Verdana" w:cstheme="minorHAnsi"/>
          <w:color w:val="000000" w:themeColor="text1"/>
          <w:sz w:val="20"/>
          <w:lang w:val="az-Latn-AZ"/>
        </w:rPr>
        <w:t xml:space="preserve">tövsiyə </w:t>
      </w:r>
      <w:r w:rsidRPr="00180827">
        <w:rPr>
          <w:rFonts w:ascii="Verdana" w:hAnsi="Verdana" w:cstheme="minorHAnsi"/>
          <w:color w:val="000000" w:themeColor="text1"/>
          <w:sz w:val="20"/>
          <w:lang w:val="az-Latn-AZ"/>
        </w:rPr>
        <w:t xml:space="preserve">qənaətbəxş şəkildə, </w:t>
      </w:r>
      <w:proofErr w:type="spellStart"/>
      <w:r w:rsidRPr="00180827">
        <w:rPr>
          <w:rFonts w:ascii="Verdana" w:hAnsi="Verdana" w:cstheme="minorHAnsi"/>
          <w:color w:val="000000" w:themeColor="text1"/>
          <w:sz w:val="20"/>
          <w:lang w:val="az-Latn-AZ"/>
        </w:rPr>
        <w:t>i</w:t>
      </w:r>
      <w:r w:rsidR="001C66E5" w:rsidRPr="00180827">
        <w:rPr>
          <w:rFonts w:ascii="Verdana" w:hAnsi="Verdana" w:cstheme="minorHAnsi"/>
          <w:color w:val="000000" w:themeColor="text1"/>
          <w:sz w:val="20"/>
          <w:lang w:val="az-Latn-AZ"/>
        </w:rPr>
        <w:t>ii</w:t>
      </w:r>
      <w:proofErr w:type="spellEnd"/>
      <w:r w:rsidR="001C66E5" w:rsidRPr="00180827">
        <w:rPr>
          <w:rFonts w:ascii="Verdana" w:hAnsi="Verdana" w:cstheme="minorHAnsi"/>
          <w:color w:val="000000" w:themeColor="text1"/>
          <w:sz w:val="20"/>
          <w:lang w:val="az-Latn-AZ"/>
        </w:rPr>
        <w:t xml:space="preserve">, </w:t>
      </w:r>
      <w:r w:rsidR="00406854" w:rsidRPr="00180827">
        <w:rPr>
          <w:rFonts w:ascii="Verdana" w:hAnsi="Verdana" w:cstheme="minorHAnsi"/>
          <w:color w:val="000000" w:themeColor="text1"/>
          <w:sz w:val="20"/>
          <w:lang w:val="az-Latn-AZ"/>
        </w:rPr>
        <w:t>v</w:t>
      </w:r>
      <w:r w:rsidR="001C66E5" w:rsidRPr="00180827">
        <w:rPr>
          <w:rFonts w:ascii="Verdana" w:hAnsi="Verdana" w:cstheme="minorHAnsi"/>
          <w:color w:val="000000" w:themeColor="text1"/>
          <w:sz w:val="20"/>
          <w:lang w:val="az-Latn-AZ"/>
        </w:rPr>
        <w:t>,</w:t>
      </w:r>
      <w:r w:rsidR="00406854" w:rsidRPr="00180827">
        <w:rPr>
          <w:rFonts w:ascii="Verdana" w:hAnsi="Verdana" w:cstheme="minorHAnsi"/>
          <w:color w:val="000000" w:themeColor="text1"/>
          <w:sz w:val="20"/>
          <w:lang w:val="az-Latn-AZ"/>
        </w:rPr>
        <w:t xml:space="preserve"> </w:t>
      </w:r>
      <w:proofErr w:type="spellStart"/>
      <w:r w:rsidR="008C2FC5" w:rsidRPr="00180827">
        <w:rPr>
          <w:rFonts w:ascii="Verdana" w:hAnsi="Verdana" w:cstheme="minorHAnsi"/>
          <w:color w:val="000000" w:themeColor="text1"/>
          <w:sz w:val="20"/>
          <w:lang w:val="az-Latn-AZ"/>
        </w:rPr>
        <w:t>vi</w:t>
      </w:r>
      <w:proofErr w:type="spellEnd"/>
      <w:r w:rsidR="001C66E5" w:rsidRPr="00180827">
        <w:rPr>
          <w:rFonts w:ascii="Verdana" w:hAnsi="Verdana" w:cstheme="minorHAnsi"/>
          <w:color w:val="000000" w:themeColor="text1"/>
          <w:sz w:val="20"/>
          <w:lang w:val="az-Latn-AZ"/>
        </w:rPr>
        <w:t xml:space="preserve"> </w:t>
      </w:r>
      <w:r w:rsidRPr="00180827">
        <w:rPr>
          <w:rFonts w:ascii="Verdana" w:hAnsi="Verdana" w:cstheme="minorHAnsi"/>
          <w:color w:val="000000" w:themeColor="text1"/>
          <w:sz w:val="20"/>
          <w:lang w:val="az-Latn-AZ"/>
        </w:rPr>
        <w:t>və</w:t>
      </w:r>
      <w:r w:rsidR="00C36FFF" w:rsidRPr="00180827">
        <w:rPr>
          <w:rFonts w:ascii="Verdana" w:hAnsi="Verdana" w:cstheme="minorHAnsi"/>
          <w:color w:val="000000" w:themeColor="text1"/>
          <w:sz w:val="20"/>
          <w:lang w:val="az-Latn-AZ"/>
        </w:rPr>
        <w:t xml:space="preserve"> </w:t>
      </w:r>
      <w:proofErr w:type="spellStart"/>
      <w:r w:rsidR="001C66E5" w:rsidRPr="00180827">
        <w:rPr>
          <w:rFonts w:ascii="Verdana" w:hAnsi="Verdana" w:cstheme="minorHAnsi"/>
          <w:color w:val="000000" w:themeColor="text1"/>
          <w:sz w:val="20"/>
          <w:lang w:val="az-Latn-AZ"/>
        </w:rPr>
        <w:t>xii</w:t>
      </w:r>
      <w:proofErr w:type="spellEnd"/>
      <w:r w:rsidR="001C66E5" w:rsidRPr="00180827">
        <w:rPr>
          <w:rFonts w:ascii="Verdana" w:hAnsi="Verdana" w:cstheme="minorHAnsi"/>
          <w:color w:val="000000" w:themeColor="text1"/>
          <w:sz w:val="20"/>
          <w:lang w:val="az-Latn-AZ"/>
        </w:rPr>
        <w:t xml:space="preserve"> </w:t>
      </w:r>
      <w:r w:rsidR="005A712D">
        <w:rPr>
          <w:rFonts w:ascii="Verdana" w:hAnsi="Verdana" w:cstheme="minorHAnsi"/>
          <w:color w:val="000000" w:themeColor="text1"/>
          <w:sz w:val="20"/>
          <w:lang w:val="az-Latn-AZ"/>
        </w:rPr>
        <w:t xml:space="preserve">tövsiyə </w:t>
      </w:r>
      <w:r w:rsidRPr="00180827">
        <w:rPr>
          <w:rFonts w:ascii="Verdana" w:hAnsi="Verdana" w:cstheme="minorHAnsi"/>
          <w:color w:val="000000" w:themeColor="text1"/>
          <w:sz w:val="20"/>
          <w:lang w:val="az-Latn-AZ"/>
        </w:rPr>
        <w:t xml:space="preserve">qismən </w:t>
      </w:r>
      <w:r w:rsidR="00336A24">
        <w:rPr>
          <w:rFonts w:ascii="Verdana" w:hAnsi="Verdana" w:cstheme="minorHAnsi"/>
          <w:color w:val="000000" w:themeColor="text1"/>
          <w:sz w:val="20"/>
          <w:lang w:val="az-Latn-AZ"/>
        </w:rPr>
        <w:t xml:space="preserve">icra edilmiş </w:t>
      </w:r>
      <w:r w:rsidR="005A712D">
        <w:rPr>
          <w:rFonts w:ascii="Verdana" w:hAnsi="Verdana" w:cstheme="minorHAnsi"/>
          <w:color w:val="000000" w:themeColor="text1"/>
          <w:sz w:val="20"/>
          <w:lang w:val="az-Latn-AZ"/>
        </w:rPr>
        <w:t>,</w:t>
      </w:r>
      <w:r w:rsidRPr="00180827">
        <w:rPr>
          <w:rFonts w:ascii="Verdana" w:hAnsi="Verdana" w:cstheme="minorHAnsi"/>
          <w:color w:val="000000" w:themeColor="text1"/>
          <w:sz w:val="20"/>
          <w:lang w:val="az-Latn-AZ"/>
        </w:rPr>
        <w:t xml:space="preserve"> </w:t>
      </w:r>
      <w:proofErr w:type="spellStart"/>
      <w:r w:rsidR="008C2FC5" w:rsidRPr="00180827">
        <w:rPr>
          <w:rFonts w:ascii="Verdana" w:hAnsi="Verdana" w:cstheme="minorHAnsi"/>
          <w:color w:val="000000" w:themeColor="text1"/>
          <w:sz w:val="20"/>
          <w:lang w:val="az-Latn-AZ"/>
        </w:rPr>
        <w:t>iv</w:t>
      </w:r>
      <w:proofErr w:type="spellEnd"/>
      <w:r w:rsidR="008C2FC5" w:rsidRPr="00180827">
        <w:rPr>
          <w:rFonts w:ascii="Verdana" w:hAnsi="Verdana" w:cstheme="minorHAnsi"/>
          <w:color w:val="000000" w:themeColor="text1"/>
          <w:sz w:val="20"/>
          <w:lang w:val="az-Latn-AZ"/>
        </w:rPr>
        <w:t>,</w:t>
      </w:r>
      <w:r w:rsidR="00B80994" w:rsidRPr="00180827">
        <w:rPr>
          <w:rFonts w:ascii="Verdana" w:hAnsi="Verdana" w:cstheme="minorHAnsi"/>
          <w:color w:val="000000" w:themeColor="text1"/>
          <w:sz w:val="20"/>
          <w:lang w:val="az-Latn-AZ"/>
        </w:rPr>
        <w:t xml:space="preserve"> </w:t>
      </w:r>
      <w:proofErr w:type="spellStart"/>
      <w:r w:rsidR="008C2FC5" w:rsidRPr="00180827">
        <w:rPr>
          <w:rFonts w:ascii="Verdana" w:hAnsi="Verdana" w:cstheme="minorHAnsi"/>
          <w:color w:val="000000" w:themeColor="text1"/>
          <w:sz w:val="20"/>
          <w:lang w:val="az-Latn-AZ"/>
        </w:rPr>
        <w:t>ix</w:t>
      </w:r>
      <w:proofErr w:type="spellEnd"/>
      <w:r w:rsidR="008C2FC5" w:rsidRPr="00180827">
        <w:rPr>
          <w:rFonts w:ascii="Verdana" w:hAnsi="Verdana" w:cstheme="minorHAnsi"/>
          <w:color w:val="000000" w:themeColor="text1"/>
          <w:sz w:val="20"/>
          <w:lang w:val="az-Latn-AZ"/>
        </w:rPr>
        <w:t xml:space="preserve"> </w:t>
      </w:r>
      <w:r w:rsidRPr="00180827">
        <w:rPr>
          <w:rFonts w:ascii="Verdana" w:hAnsi="Verdana" w:cstheme="minorHAnsi"/>
          <w:color w:val="000000" w:themeColor="text1"/>
          <w:sz w:val="20"/>
          <w:lang w:val="az-Latn-AZ"/>
        </w:rPr>
        <w:t>və</w:t>
      </w:r>
      <w:r w:rsidR="00857C6A" w:rsidRPr="00180827">
        <w:rPr>
          <w:rFonts w:ascii="Verdana" w:hAnsi="Verdana" w:cstheme="minorHAnsi"/>
          <w:color w:val="000000" w:themeColor="text1"/>
          <w:sz w:val="20"/>
          <w:lang w:val="az-Latn-AZ"/>
        </w:rPr>
        <w:t xml:space="preserve"> </w:t>
      </w:r>
      <w:proofErr w:type="spellStart"/>
      <w:r w:rsidR="008C2FC5" w:rsidRPr="00180827">
        <w:rPr>
          <w:rFonts w:ascii="Verdana" w:hAnsi="Verdana" w:cstheme="minorHAnsi"/>
          <w:color w:val="000000" w:themeColor="text1"/>
          <w:sz w:val="20"/>
          <w:lang w:val="az-Latn-AZ"/>
        </w:rPr>
        <w:t>xx</w:t>
      </w:r>
      <w:proofErr w:type="spellEnd"/>
      <w:r w:rsidR="008C2FC5" w:rsidRPr="00180827">
        <w:rPr>
          <w:rFonts w:ascii="Verdana" w:hAnsi="Verdana" w:cstheme="minorHAnsi"/>
          <w:color w:val="000000" w:themeColor="text1"/>
          <w:sz w:val="20"/>
          <w:lang w:val="az-Latn-AZ"/>
        </w:rPr>
        <w:t xml:space="preserve"> </w:t>
      </w:r>
      <w:r w:rsidR="005A712D">
        <w:rPr>
          <w:rFonts w:ascii="Verdana" w:hAnsi="Verdana" w:cstheme="minorHAnsi"/>
          <w:color w:val="000000" w:themeColor="text1"/>
          <w:sz w:val="20"/>
          <w:lang w:val="az-Latn-AZ"/>
        </w:rPr>
        <w:t xml:space="preserve">tövsiyə isə </w:t>
      </w:r>
      <w:r w:rsidR="00336A24">
        <w:rPr>
          <w:rFonts w:ascii="Verdana" w:hAnsi="Verdana" w:cstheme="minorHAnsi"/>
          <w:color w:val="000000" w:themeColor="text1"/>
          <w:sz w:val="20"/>
          <w:lang w:val="az-Latn-AZ"/>
        </w:rPr>
        <w:t xml:space="preserve">icra </w:t>
      </w:r>
      <w:proofErr w:type="spellStart"/>
      <w:r w:rsidR="00336A24">
        <w:rPr>
          <w:rFonts w:ascii="Verdana" w:hAnsi="Verdana" w:cstheme="minorHAnsi"/>
          <w:color w:val="000000" w:themeColor="text1"/>
          <w:sz w:val="20"/>
          <w:lang w:val="az-Latn-AZ"/>
        </w:rPr>
        <w:t>edilməmişdir</w:t>
      </w:r>
      <w:proofErr w:type="spellEnd"/>
      <w:r w:rsidRPr="00180827">
        <w:rPr>
          <w:rFonts w:ascii="Verdana" w:hAnsi="Verdana" w:cstheme="minorHAnsi"/>
          <w:color w:val="000000" w:themeColor="text1"/>
          <w:sz w:val="20"/>
          <w:lang w:val="az-Latn-AZ"/>
        </w:rPr>
        <w:t>.</w:t>
      </w:r>
    </w:p>
    <w:p w14:paraId="69B54519" w14:textId="77777777" w:rsidR="00CE6AE8" w:rsidRPr="00180827" w:rsidRDefault="00CE6AE8" w:rsidP="004A4084">
      <w:pPr>
        <w:pStyle w:val="question"/>
        <w:numPr>
          <w:ilvl w:val="0"/>
          <w:numId w:val="0"/>
        </w:numPr>
        <w:tabs>
          <w:tab w:val="left" w:pos="567"/>
        </w:tabs>
        <w:ind w:left="567"/>
        <w:contextualSpacing/>
        <w:rPr>
          <w:rFonts w:ascii="Verdana" w:hAnsi="Verdana" w:cstheme="minorHAnsi"/>
          <w:sz w:val="20"/>
          <w:lang w:val="az-Latn-AZ"/>
        </w:rPr>
      </w:pPr>
    </w:p>
    <w:p w14:paraId="3927A513" w14:textId="1399713F" w:rsidR="00A139EC" w:rsidRPr="00180827" w:rsidRDefault="00287A78" w:rsidP="00287A78">
      <w:pPr>
        <w:pStyle w:val="question"/>
        <w:numPr>
          <w:ilvl w:val="0"/>
          <w:numId w:val="14"/>
        </w:numPr>
        <w:contextualSpacing/>
        <w:rPr>
          <w:rFonts w:ascii="Verdana" w:hAnsi="Verdana" w:cstheme="minorHAnsi"/>
          <w:sz w:val="20"/>
          <w:lang w:val="az-Latn-AZ"/>
        </w:rPr>
      </w:pPr>
      <w:r w:rsidRPr="0065418A">
        <w:rPr>
          <w:rFonts w:ascii="Verdana" w:hAnsi="Verdana" w:cstheme="minorHAnsi"/>
          <w:sz w:val="20"/>
          <w:lang w:val="az-Latn-AZ"/>
        </w:rPr>
        <w:t>Parlament üzvlərinə</w:t>
      </w:r>
      <w:r w:rsidRPr="00180827">
        <w:rPr>
          <w:rFonts w:ascii="Verdana" w:hAnsi="Verdana" w:cstheme="minorHAnsi"/>
          <w:sz w:val="20"/>
          <w:lang w:val="az-Latn-AZ"/>
        </w:rPr>
        <w:t xml:space="preserve"> münasibətdə</w:t>
      </w:r>
      <w:r w:rsidR="00CF2CF0" w:rsidRPr="00180827">
        <w:rPr>
          <w:rFonts w:ascii="Verdana" w:hAnsi="Verdana" w:cstheme="minorHAnsi"/>
          <w:sz w:val="20"/>
          <w:lang w:val="az-Latn-AZ"/>
        </w:rPr>
        <w:t>,</w:t>
      </w:r>
      <w:r w:rsidR="002348CE" w:rsidRPr="00180827">
        <w:rPr>
          <w:rFonts w:ascii="Verdana" w:hAnsi="Verdana" w:cstheme="minorHAnsi"/>
          <w:sz w:val="20"/>
          <w:lang w:val="az-Latn-AZ"/>
        </w:rPr>
        <w:t xml:space="preserve"> </w:t>
      </w:r>
      <w:r w:rsidRPr="00180827">
        <w:rPr>
          <w:rFonts w:ascii="Verdana" w:hAnsi="Verdana" w:cstheme="minorHAnsi"/>
          <w:sz w:val="20"/>
          <w:lang w:val="az-Latn-AZ"/>
        </w:rPr>
        <w:t xml:space="preserve">Azərbaycan GRECO tərəfindən müəyyən edilmiş </w:t>
      </w:r>
      <w:proofErr w:type="spellStart"/>
      <w:r w:rsidRPr="00180827">
        <w:rPr>
          <w:rFonts w:ascii="Verdana" w:hAnsi="Verdana" w:cstheme="minorHAnsi"/>
          <w:sz w:val="20"/>
          <w:lang w:val="az-Latn-AZ"/>
        </w:rPr>
        <w:t>çatışmazlıqların</w:t>
      </w:r>
      <w:proofErr w:type="spellEnd"/>
      <w:r w:rsidRPr="00180827">
        <w:rPr>
          <w:rFonts w:ascii="Verdana" w:hAnsi="Verdana" w:cstheme="minorHAnsi"/>
          <w:sz w:val="20"/>
          <w:lang w:val="az-Latn-AZ"/>
        </w:rPr>
        <w:t xml:space="preserve"> aradan qaldırılması üçün konkret addımlar atmışdır. Xüsusilə, qanun layihələri ilə bağlı ictimai </w:t>
      </w:r>
      <w:proofErr w:type="spellStart"/>
      <w:r w:rsidRPr="00180827">
        <w:rPr>
          <w:rFonts w:ascii="Verdana" w:hAnsi="Verdana" w:cstheme="minorHAnsi"/>
          <w:sz w:val="20"/>
          <w:lang w:val="az-Latn-AZ"/>
        </w:rPr>
        <w:t>məsləhətləşmələr</w:t>
      </w:r>
      <w:proofErr w:type="spellEnd"/>
      <w:r w:rsidRPr="00180827">
        <w:rPr>
          <w:rFonts w:ascii="Verdana" w:hAnsi="Verdana" w:cstheme="minorHAnsi"/>
          <w:sz w:val="20"/>
          <w:lang w:val="az-Latn-AZ"/>
        </w:rPr>
        <w:t xml:space="preserve"> çərçivəsində irəliləyiş əldə edilmiş və Deputatların </w:t>
      </w:r>
      <w:r w:rsidR="00336A24">
        <w:rPr>
          <w:rFonts w:ascii="Verdana" w:hAnsi="Verdana" w:cstheme="minorHAnsi"/>
          <w:sz w:val="20"/>
          <w:lang w:val="az-Latn-AZ"/>
        </w:rPr>
        <w:t>e</w:t>
      </w:r>
      <w:r w:rsidRPr="00180827">
        <w:rPr>
          <w:rFonts w:ascii="Verdana" w:hAnsi="Verdana" w:cstheme="minorHAnsi"/>
          <w:sz w:val="20"/>
          <w:lang w:val="az-Latn-AZ"/>
        </w:rPr>
        <w:t xml:space="preserve">tik </w:t>
      </w:r>
      <w:r w:rsidR="00336A24">
        <w:rPr>
          <w:rFonts w:ascii="Verdana" w:hAnsi="Verdana" w:cstheme="minorHAnsi"/>
          <w:sz w:val="20"/>
          <w:lang w:val="az-Latn-AZ"/>
        </w:rPr>
        <w:t>d</w:t>
      </w:r>
      <w:r w:rsidRPr="00180827">
        <w:rPr>
          <w:rFonts w:ascii="Verdana" w:hAnsi="Verdana" w:cstheme="minorHAnsi"/>
          <w:sz w:val="20"/>
          <w:lang w:val="az-Latn-AZ"/>
        </w:rPr>
        <w:t xml:space="preserve">avranış </w:t>
      </w:r>
      <w:r w:rsidR="00336A24">
        <w:rPr>
          <w:rFonts w:ascii="Verdana" w:hAnsi="Verdana" w:cstheme="minorHAnsi"/>
          <w:sz w:val="20"/>
          <w:lang w:val="az-Latn-AZ"/>
        </w:rPr>
        <w:t>q</w:t>
      </w:r>
      <w:r w:rsidRPr="00180827">
        <w:rPr>
          <w:rFonts w:ascii="Verdana" w:hAnsi="Verdana" w:cstheme="minorHAnsi"/>
          <w:sz w:val="20"/>
          <w:lang w:val="az-Latn-AZ"/>
        </w:rPr>
        <w:t xml:space="preserve">aydaları haqqında Qanun qəbul </w:t>
      </w:r>
      <w:proofErr w:type="spellStart"/>
      <w:r w:rsidRPr="00180827">
        <w:rPr>
          <w:rFonts w:ascii="Verdana" w:hAnsi="Verdana" w:cstheme="minorHAnsi"/>
          <w:sz w:val="20"/>
          <w:lang w:val="az-Latn-AZ"/>
        </w:rPr>
        <w:t>edilmişdir</w:t>
      </w:r>
      <w:proofErr w:type="spellEnd"/>
      <w:r w:rsidRPr="00180827">
        <w:rPr>
          <w:rFonts w:ascii="Verdana" w:hAnsi="Verdana" w:cstheme="minorHAnsi"/>
          <w:sz w:val="20"/>
          <w:lang w:val="az-Latn-AZ"/>
        </w:rPr>
        <w:t xml:space="preserve">. Lakin, parlament üzvləri ilə əlaqədar aktivlərin açıqlanması üçün effektiv bir sistem </w:t>
      </w:r>
      <w:proofErr w:type="spellStart"/>
      <w:r w:rsidRPr="00180827">
        <w:rPr>
          <w:rFonts w:ascii="Verdana" w:hAnsi="Verdana" w:cstheme="minorHAnsi"/>
          <w:sz w:val="20"/>
          <w:lang w:val="az-Latn-AZ"/>
        </w:rPr>
        <w:t>qurulmasına</w:t>
      </w:r>
      <w:proofErr w:type="spellEnd"/>
      <w:r w:rsidRPr="00180827">
        <w:rPr>
          <w:rFonts w:ascii="Verdana" w:hAnsi="Verdana" w:cstheme="minorHAnsi"/>
          <w:sz w:val="20"/>
          <w:lang w:val="az-Latn-AZ"/>
        </w:rPr>
        <w:t xml:space="preserve"> hələ də çox ehtiyac var</w:t>
      </w:r>
      <w:r w:rsidR="00BC6F74" w:rsidRPr="00180827">
        <w:rPr>
          <w:rFonts w:ascii="Verdana" w:hAnsi="Verdana" w:cstheme="minorHAnsi"/>
          <w:sz w:val="20"/>
          <w:lang w:val="az-Latn-AZ"/>
        </w:rPr>
        <w:t>dır</w:t>
      </w:r>
      <w:r w:rsidRPr="00180827">
        <w:rPr>
          <w:rFonts w:ascii="Verdana" w:hAnsi="Verdana" w:cstheme="minorHAnsi"/>
          <w:sz w:val="20"/>
          <w:lang w:val="az-Latn-AZ"/>
        </w:rPr>
        <w:t>.</w:t>
      </w:r>
    </w:p>
    <w:p w14:paraId="7939ADB8" w14:textId="77777777" w:rsidR="00287A78" w:rsidRPr="00180827" w:rsidRDefault="00287A78" w:rsidP="00287A78">
      <w:pPr>
        <w:pStyle w:val="question"/>
        <w:numPr>
          <w:ilvl w:val="0"/>
          <w:numId w:val="0"/>
        </w:numPr>
        <w:contextualSpacing/>
        <w:rPr>
          <w:rFonts w:ascii="Verdana" w:hAnsi="Verdana" w:cstheme="minorHAnsi"/>
          <w:sz w:val="20"/>
          <w:lang w:val="az-Latn-AZ"/>
        </w:rPr>
      </w:pPr>
    </w:p>
    <w:p w14:paraId="0257976D" w14:textId="02B9C6FA" w:rsidR="00380E5D" w:rsidRPr="00180827" w:rsidRDefault="00287A78" w:rsidP="00287A78">
      <w:pPr>
        <w:pStyle w:val="question"/>
        <w:numPr>
          <w:ilvl w:val="0"/>
          <w:numId w:val="14"/>
        </w:numPr>
        <w:contextualSpacing/>
        <w:rPr>
          <w:rFonts w:ascii="Verdana" w:hAnsi="Verdana" w:cstheme="minorHAnsi"/>
          <w:sz w:val="20"/>
          <w:lang w:val="az-Latn-AZ" w:eastAsia="fr-FR"/>
        </w:rPr>
      </w:pPr>
      <w:r w:rsidRPr="0065418A">
        <w:rPr>
          <w:rFonts w:ascii="Verdana" w:hAnsi="Verdana" w:cstheme="minorHAnsi"/>
          <w:sz w:val="20"/>
          <w:lang w:val="az-Latn-AZ"/>
        </w:rPr>
        <w:t>Hakimlərlə</w:t>
      </w:r>
      <w:r w:rsidRPr="00180827">
        <w:rPr>
          <w:rFonts w:ascii="Verdana" w:hAnsi="Verdana" w:cstheme="minorHAnsi"/>
          <w:sz w:val="20"/>
          <w:lang w:val="az-Latn-AZ"/>
        </w:rPr>
        <w:t xml:space="preserve"> əlaqədar olaraq</w:t>
      </w:r>
      <w:r w:rsidR="00482D78" w:rsidRPr="00180827">
        <w:rPr>
          <w:rFonts w:ascii="Verdana" w:hAnsi="Verdana" w:cstheme="minorHAnsi"/>
          <w:sz w:val="20"/>
          <w:lang w:val="az-Latn-AZ"/>
        </w:rPr>
        <w:t xml:space="preserve">, </w:t>
      </w:r>
      <w:r w:rsidRPr="00180827">
        <w:rPr>
          <w:rFonts w:ascii="Verdana" w:hAnsi="Verdana" w:cstheme="minorHAnsi"/>
          <w:sz w:val="20"/>
          <w:lang w:val="az-Latn-AZ"/>
        </w:rPr>
        <w:t xml:space="preserve">hakimlərin </w:t>
      </w:r>
      <w:proofErr w:type="spellStart"/>
      <w:r w:rsidRPr="00180827">
        <w:rPr>
          <w:rFonts w:ascii="Verdana" w:hAnsi="Verdana" w:cstheme="minorHAnsi"/>
          <w:sz w:val="20"/>
          <w:lang w:val="az-Latn-AZ"/>
        </w:rPr>
        <w:t>seçilməsində</w:t>
      </w:r>
      <w:proofErr w:type="spellEnd"/>
      <w:r w:rsidRPr="00180827">
        <w:rPr>
          <w:rFonts w:ascii="Verdana" w:hAnsi="Verdana" w:cstheme="minorHAnsi"/>
          <w:sz w:val="20"/>
          <w:lang w:val="az-Latn-AZ"/>
        </w:rPr>
        <w:t xml:space="preserve"> Məhkəmə Hüquq Şurasının (MHŞ) rolunu artırması ilə əlaqədar, bütövlüklə əlaqəli mövzularda təlim və etik məsələlərə dair </w:t>
      </w:r>
      <w:r w:rsidR="005A712D">
        <w:rPr>
          <w:rFonts w:ascii="Verdana" w:hAnsi="Verdana" w:cstheme="minorHAnsi"/>
          <w:sz w:val="20"/>
          <w:lang w:val="az-Latn-AZ"/>
        </w:rPr>
        <w:t>tədbirlərin</w:t>
      </w:r>
      <w:r w:rsidR="005A712D" w:rsidRPr="00180827">
        <w:rPr>
          <w:rFonts w:ascii="Verdana" w:hAnsi="Verdana" w:cstheme="minorHAnsi"/>
          <w:sz w:val="20"/>
          <w:lang w:val="az-Latn-AZ"/>
        </w:rPr>
        <w:t xml:space="preserve"> </w:t>
      </w:r>
      <w:r w:rsidRPr="00180827">
        <w:rPr>
          <w:rFonts w:ascii="Verdana" w:hAnsi="Verdana" w:cstheme="minorHAnsi"/>
          <w:sz w:val="20"/>
          <w:lang w:val="az-Latn-AZ"/>
        </w:rPr>
        <w:t>həyata keçirilməsi və göründüyü kimi məhkəmə təyinatları üçün metodologiyanın tətbiq</w:t>
      </w:r>
      <w:r w:rsidR="005A712D">
        <w:rPr>
          <w:rFonts w:ascii="Verdana" w:hAnsi="Verdana" w:cstheme="minorHAnsi"/>
          <w:sz w:val="20"/>
          <w:lang w:val="az-Latn-AZ"/>
        </w:rPr>
        <w:t xml:space="preserve"> edilməsi</w:t>
      </w:r>
      <w:r w:rsidRPr="00180827">
        <w:rPr>
          <w:rFonts w:ascii="Verdana" w:hAnsi="Verdana" w:cstheme="minorHAnsi"/>
          <w:sz w:val="20"/>
          <w:lang w:val="az-Latn-AZ"/>
        </w:rPr>
        <w:t xml:space="preserve"> üçün </w:t>
      </w:r>
      <w:r w:rsidR="0065418A">
        <w:rPr>
          <w:rFonts w:ascii="Verdana" w:hAnsi="Verdana" w:cstheme="minorHAnsi"/>
          <w:sz w:val="20"/>
          <w:lang w:val="az-Latn-AZ"/>
        </w:rPr>
        <w:t>işlər</w:t>
      </w:r>
      <w:r w:rsidR="005A712D" w:rsidRPr="00180827">
        <w:rPr>
          <w:rFonts w:ascii="Verdana" w:hAnsi="Verdana" w:cstheme="minorHAnsi"/>
          <w:sz w:val="20"/>
          <w:lang w:val="az-Latn-AZ"/>
        </w:rPr>
        <w:t xml:space="preserve"> </w:t>
      </w:r>
      <w:proofErr w:type="spellStart"/>
      <w:r w:rsidRPr="00180827">
        <w:rPr>
          <w:rFonts w:ascii="Verdana" w:hAnsi="Verdana" w:cstheme="minorHAnsi"/>
          <w:sz w:val="20"/>
          <w:lang w:val="az-Latn-AZ"/>
        </w:rPr>
        <w:t>görülmüşdür</w:t>
      </w:r>
      <w:proofErr w:type="spellEnd"/>
      <w:r w:rsidRPr="00180827">
        <w:rPr>
          <w:rFonts w:ascii="Verdana" w:hAnsi="Verdana" w:cstheme="minorHAnsi"/>
          <w:sz w:val="20"/>
          <w:lang w:val="az-Latn-AZ"/>
        </w:rPr>
        <w:t>. Lakin, məhkəmə orqanlarının bu qurum</w:t>
      </w:r>
      <w:r w:rsidR="005A712D">
        <w:rPr>
          <w:rFonts w:ascii="Verdana" w:hAnsi="Verdana" w:cstheme="minorHAnsi"/>
          <w:sz w:val="20"/>
          <w:lang w:val="az-Latn-AZ"/>
        </w:rPr>
        <w:t>dakı</w:t>
      </w:r>
      <w:r w:rsidRPr="00180827">
        <w:rPr>
          <w:rFonts w:ascii="Verdana" w:hAnsi="Verdana" w:cstheme="minorHAnsi"/>
          <w:sz w:val="20"/>
          <w:lang w:val="az-Latn-AZ"/>
        </w:rPr>
        <w:t xml:space="preserve"> rolunu </w:t>
      </w:r>
      <w:proofErr w:type="spellStart"/>
      <w:r w:rsidRPr="00180827">
        <w:rPr>
          <w:rFonts w:ascii="Verdana" w:hAnsi="Verdana" w:cstheme="minorHAnsi"/>
          <w:sz w:val="20"/>
          <w:lang w:val="az-Latn-AZ"/>
        </w:rPr>
        <w:t>gücləndirmək</w:t>
      </w:r>
      <w:proofErr w:type="spellEnd"/>
      <w:r w:rsidRPr="00180827">
        <w:rPr>
          <w:rFonts w:ascii="Verdana" w:hAnsi="Verdana" w:cstheme="minorHAnsi"/>
          <w:sz w:val="20"/>
          <w:lang w:val="az-Latn-AZ"/>
        </w:rPr>
        <w:t xml:space="preserve"> üçün MHŞ-</w:t>
      </w:r>
      <w:proofErr w:type="spellStart"/>
      <w:r w:rsidRPr="00180827">
        <w:rPr>
          <w:rFonts w:ascii="Verdana" w:hAnsi="Verdana" w:cstheme="minorHAnsi"/>
          <w:sz w:val="20"/>
          <w:lang w:val="az-Latn-AZ"/>
        </w:rPr>
        <w:t>nın</w:t>
      </w:r>
      <w:proofErr w:type="spellEnd"/>
      <w:r w:rsidRPr="00180827">
        <w:rPr>
          <w:rFonts w:ascii="Verdana" w:hAnsi="Verdana" w:cstheme="minorHAnsi"/>
          <w:sz w:val="20"/>
          <w:lang w:val="az-Latn-AZ"/>
        </w:rPr>
        <w:t xml:space="preserve"> </w:t>
      </w:r>
      <w:r w:rsidR="00BC6F74" w:rsidRPr="00180827">
        <w:rPr>
          <w:rFonts w:ascii="Verdana" w:hAnsi="Verdana" w:cstheme="minorHAnsi"/>
          <w:sz w:val="20"/>
          <w:lang w:val="az-Latn-AZ"/>
        </w:rPr>
        <w:t xml:space="preserve">üzvləri </w:t>
      </w:r>
      <w:r w:rsidRPr="00180827">
        <w:rPr>
          <w:rFonts w:ascii="Verdana" w:hAnsi="Verdana" w:cstheme="minorHAnsi"/>
          <w:sz w:val="20"/>
          <w:lang w:val="az-Latn-AZ"/>
        </w:rPr>
        <w:t>tərəfindən hakimlərin seçilməsi və ya təyin olunması, habelə MHŞ-</w:t>
      </w:r>
      <w:proofErr w:type="spellStart"/>
      <w:r w:rsidRPr="00180827">
        <w:rPr>
          <w:rFonts w:ascii="Verdana" w:hAnsi="Verdana" w:cstheme="minorHAnsi"/>
          <w:sz w:val="20"/>
          <w:lang w:val="az-Latn-AZ"/>
        </w:rPr>
        <w:t>nın</w:t>
      </w:r>
      <w:proofErr w:type="spellEnd"/>
      <w:r w:rsidRPr="00180827">
        <w:rPr>
          <w:rFonts w:ascii="Verdana" w:hAnsi="Verdana" w:cstheme="minorHAnsi"/>
          <w:sz w:val="20"/>
          <w:lang w:val="az-Latn-AZ"/>
        </w:rPr>
        <w:t xml:space="preserve"> hakim tərəfindən idarə </w:t>
      </w:r>
      <w:proofErr w:type="spellStart"/>
      <w:r w:rsidRPr="00180827">
        <w:rPr>
          <w:rFonts w:ascii="Verdana" w:hAnsi="Verdana" w:cstheme="minorHAnsi"/>
          <w:sz w:val="20"/>
          <w:lang w:val="az-Latn-AZ"/>
        </w:rPr>
        <w:t>olunmasına</w:t>
      </w:r>
      <w:proofErr w:type="spellEnd"/>
      <w:r w:rsidRPr="00180827">
        <w:rPr>
          <w:rFonts w:ascii="Verdana" w:hAnsi="Verdana" w:cstheme="minorHAnsi"/>
          <w:sz w:val="20"/>
          <w:lang w:val="az-Latn-AZ"/>
        </w:rPr>
        <w:t xml:space="preserve"> ehtiyac vardır. Bundan əlavə, MHŞ bütün kateqoriyalı hakimlərin təyin </w:t>
      </w:r>
      <w:proofErr w:type="spellStart"/>
      <w:r w:rsidRPr="00180827">
        <w:rPr>
          <w:rFonts w:ascii="Verdana" w:hAnsi="Verdana" w:cstheme="minorHAnsi"/>
          <w:sz w:val="20"/>
          <w:lang w:val="az-Latn-AZ"/>
        </w:rPr>
        <w:t>edilməsində</w:t>
      </w:r>
      <w:proofErr w:type="spellEnd"/>
      <w:r w:rsidRPr="00180827">
        <w:rPr>
          <w:rFonts w:ascii="Verdana" w:hAnsi="Verdana" w:cstheme="minorHAnsi"/>
          <w:sz w:val="20"/>
          <w:lang w:val="az-Latn-AZ"/>
        </w:rPr>
        <w:t xml:space="preserve"> iştirak etməlidir. Nəhayət, hakimlərin aktivlərinin bəyan edilməsi ilə bağlı məsələdə </w:t>
      </w:r>
      <w:r w:rsidR="00B81CE0" w:rsidRPr="00B81CE0">
        <w:rPr>
          <w:rFonts w:ascii="Verdana" w:hAnsi="Verdana" w:cstheme="minorHAnsi"/>
          <w:sz w:val="20"/>
          <w:lang w:val="az-Latn-AZ"/>
        </w:rPr>
        <w:t>şəffaflığın</w:t>
      </w:r>
      <w:r w:rsidRPr="00180827">
        <w:rPr>
          <w:rFonts w:ascii="Verdana" w:hAnsi="Verdana" w:cstheme="minorHAnsi"/>
          <w:sz w:val="20"/>
          <w:lang w:val="az-Latn-AZ"/>
        </w:rPr>
        <w:t xml:space="preserve"> çatışma</w:t>
      </w:r>
      <w:r w:rsidR="005A712D">
        <w:rPr>
          <w:rFonts w:ascii="Verdana" w:hAnsi="Verdana" w:cstheme="minorHAnsi"/>
          <w:sz w:val="20"/>
          <w:lang w:val="az-Latn-AZ"/>
        </w:rPr>
        <w:t>dığı</w:t>
      </w:r>
      <w:r w:rsidRPr="00180827">
        <w:rPr>
          <w:rFonts w:ascii="Verdana" w:hAnsi="Verdana" w:cstheme="minorHAnsi"/>
          <w:sz w:val="20"/>
          <w:lang w:val="az-Latn-AZ"/>
        </w:rPr>
        <w:t xml:space="preserve"> müəyyən </w:t>
      </w:r>
      <w:proofErr w:type="spellStart"/>
      <w:r w:rsidRPr="00180827">
        <w:rPr>
          <w:rFonts w:ascii="Verdana" w:hAnsi="Verdana" w:cstheme="minorHAnsi"/>
          <w:sz w:val="20"/>
          <w:lang w:val="az-Latn-AZ"/>
        </w:rPr>
        <w:t>edilmişdir</w:t>
      </w:r>
      <w:proofErr w:type="spellEnd"/>
      <w:r w:rsidRPr="00180827">
        <w:rPr>
          <w:rFonts w:ascii="Verdana" w:hAnsi="Verdana" w:cstheme="minorHAnsi"/>
          <w:sz w:val="20"/>
          <w:lang w:val="az-Latn-AZ"/>
        </w:rPr>
        <w:t>.</w:t>
      </w:r>
    </w:p>
    <w:p w14:paraId="72AF7325" w14:textId="77777777" w:rsidR="00287A78" w:rsidRPr="00180827" w:rsidRDefault="00287A78" w:rsidP="00287A78">
      <w:pPr>
        <w:pStyle w:val="question"/>
        <w:numPr>
          <w:ilvl w:val="0"/>
          <w:numId w:val="0"/>
        </w:numPr>
        <w:contextualSpacing/>
        <w:rPr>
          <w:rFonts w:ascii="Verdana" w:hAnsi="Verdana" w:cstheme="minorHAnsi"/>
          <w:sz w:val="20"/>
          <w:lang w:val="az-Latn-AZ" w:eastAsia="fr-FR"/>
        </w:rPr>
      </w:pPr>
    </w:p>
    <w:p w14:paraId="43948FA6" w14:textId="242F0B44" w:rsidR="0088237E" w:rsidRPr="00180827" w:rsidRDefault="00287A78" w:rsidP="0088237E">
      <w:pPr>
        <w:pStyle w:val="question"/>
        <w:numPr>
          <w:ilvl w:val="0"/>
          <w:numId w:val="14"/>
        </w:numPr>
        <w:contextualSpacing/>
        <w:rPr>
          <w:rFonts w:ascii="Verdana" w:hAnsi="Verdana" w:cs="Arial"/>
          <w:sz w:val="20"/>
          <w:lang w:val="az-Latn-AZ"/>
        </w:rPr>
      </w:pPr>
      <w:bookmarkStart w:id="1" w:name="_Hlk52355032"/>
      <w:r w:rsidRPr="0065418A">
        <w:rPr>
          <w:rFonts w:ascii="Verdana" w:hAnsi="Verdana" w:cs="Arial"/>
          <w:sz w:val="20"/>
          <w:lang w:val="az-Latn-AZ"/>
        </w:rPr>
        <w:lastRenderedPageBreak/>
        <w:t>Prokurorlar</w:t>
      </w:r>
      <w:r w:rsidRPr="00180827">
        <w:rPr>
          <w:rFonts w:ascii="Verdana" w:hAnsi="Verdana" w:cs="Arial"/>
          <w:sz w:val="20"/>
          <w:lang w:val="az-Latn-AZ"/>
        </w:rPr>
        <w:t xml:space="preserve"> ilə əlaqədar olaraq isə</w:t>
      </w:r>
      <w:r w:rsidR="00474110" w:rsidRPr="00180827">
        <w:rPr>
          <w:rFonts w:ascii="Verdana" w:hAnsi="Verdana" w:cs="Arial"/>
          <w:sz w:val="20"/>
          <w:lang w:val="az-Latn-AZ"/>
        </w:rPr>
        <w:t xml:space="preserve"> </w:t>
      </w:r>
      <w:r w:rsidR="0088237E" w:rsidRPr="00180827">
        <w:rPr>
          <w:rFonts w:ascii="Verdana" w:hAnsi="Verdana" w:cs="Arial"/>
          <w:sz w:val="20"/>
          <w:lang w:val="az-Latn-AZ"/>
        </w:rPr>
        <w:t xml:space="preserve">GRECO xüsusilə intizam pozuntuları, </w:t>
      </w:r>
      <w:r w:rsidR="00B00943" w:rsidRPr="00180827">
        <w:rPr>
          <w:rFonts w:ascii="Verdana" w:hAnsi="Verdana" w:cs="Arial"/>
          <w:sz w:val="20"/>
          <w:lang w:val="az-Latn-AZ"/>
        </w:rPr>
        <w:t>etik davranış qaydaları və vaxtaşırı</w:t>
      </w:r>
      <w:r w:rsidR="0088237E" w:rsidRPr="00180827">
        <w:rPr>
          <w:rFonts w:ascii="Verdana" w:hAnsi="Verdana" w:cs="Arial"/>
          <w:sz w:val="20"/>
          <w:lang w:val="az-Latn-AZ"/>
        </w:rPr>
        <w:t xml:space="preserve"> </w:t>
      </w:r>
      <w:proofErr w:type="spellStart"/>
      <w:r w:rsidR="0088237E" w:rsidRPr="00180827">
        <w:rPr>
          <w:rFonts w:ascii="Verdana" w:hAnsi="Verdana" w:cs="Arial"/>
          <w:sz w:val="20"/>
          <w:lang w:val="az-Latn-AZ"/>
        </w:rPr>
        <w:t>qiymətləndirmə</w:t>
      </w:r>
      <w:proofErr w:type="spellEnd"/>
      <w:r w:rsidR="0088237E" w:rsidRPr="00180827">
        <w:rPr>
          <w:rFonts w:ascii="Verdana" w:hAnsi="Verdana" w:cs="Arial"/>
          <w:sz w:val="20"/>
          <w:lang w:val="az-Latn-AZ"/>
        </w:rPr>
        <w:t xml:space="preserve"> sistemi ilə bağlı bir sıra sahələrdə </w:t>
      </w:r>
      <w:r w:rsidR="00B00943" w:rsidRPr="00180827">
        <w:rPr>
          <w:rFonts w:ascii="Verdana" w:hAnsi="Verdana" w:cs="Arial"/>
          <w:sz w:val="20"/>
          <w:lang w:val="az-Latn-AZ"/>
        </w:rPr>
        <w:t xml:space="preserve">ciddi addımların </w:t>
      </w:r>
      <w:proofErr w:type="spellStart"/>
      <w:r w:rsidR="00B00943" w:rsidRPr="00180827">
        <w:rPr>
          <w:rFonts w:ascii="Verdana" w:hAnsi="Verdana" w:cs="Arial"/>
          <w:sz w:val="20"/>
          <w:lang w:val="az-Latn-AZ"/>
        </w:rPr>
        <w:t>atıldığını</w:t>
      </w:r>
      <w:proofErr w:type="spellEnd"/>
      <w:r w:rsidR="00B00943" w:rsidRPr="00180827">
        <w:rPr>
          <w:rFonts w:ascii="Verdana" w:hAnsi="Verdana" w:cs="Arial"/>
          <w:sz w:val="20"/>
          <w:lang w:val="az-Latn-AZ"/>
        </w:rPr>
        <w:t xml:space="preserve"> qeyd edir</w:t>
      </w:r>
      <w:r w:rsidR="0088237E" w:rsidRPr="00180827">
        <w:rPr>
          <w:rFonts w:ascii="Verdana" w:hAnsi="Verdana" w:cs="Arial"/>
          <w:sz w:val="20"/>
          <w:lang w:val="az-Latn-AZ"/>
        </w:rPr>
        <w:t>. Bundan əlavə, hüquq-mühafizə orqanlarının əməkdaşlarının işə qəbulu üçün yeni meyar</w:t>
      </w:r>
      <w:r w:rsidR="00B00943" w:rsidRPr="00180827">
        <w:rPr>
          <w:rFonts w:ascii="Verdana" w:hAnsi="Verdana" w:cs="Arial"/>
          <w:sz w:val="20"/>
          <w:lang w:val="az-Latn-AZ"/>
        </w:rPr>
        <w:t>lar</w:t>
      </w:r>
      <w:r w:rsidR="0088237E" w:rsidRPr="00180827">
        <w:rPr>
          <w:rFonts w:ascii="Verdana" w:hAnsi="Verdana" w:cs="Arial"/>
          <w:sz w:val="20"/>
          <w:lang w:val="az-Latn-AZ"/>
        </w:rPr>
        <w:t xml:space="preserve"> tətbiq edilmiş, yüksək </w:t>
      </w:r>
      <w:r w:rsidR="00B00943" w:rsidRPr="00180827">
        <w:rPr>
          <w:rFonts w:ascii="Verdana" w:hAnsi="Verdana" w:cs="Arial"/>
          <w:sz w:val="20"/>
          <w:lang w:val="az-Latn-AZ"/>
        </w:rPr>
        <w:t>vəzifələrə təyin</w:t>
      </w:r>
      <w:r w:rsidR="005A712D">
        <w:rPr>
          <w:rFonts w:ascii="Verdana" w:hAnsi="Verdana" w:cs="Arial"/>
          <w:sz w:val="20"/>
          <w:lang w:val="az-Latn-AZ"/>
        </w:rPr>
        <w:t>at</w:t>
      </w:r>
      <w:r w:rsidR="00B00943" w:rsidRPr="00180827">
        <w:rPr>
          <w:rFonts w:ascii="Verdana" w:hAnsi="Verdana" w:cs="Arial"/>
          <w:sz w:val="20"/>
          <w:lang w:val="az-Latn-AZ"/>
        </w:rPr>
        <w:t xml:space="preserve"> ilə əlaqədar</w:t>
      </w:r>
      <w:r w:rsidR="0088237E" w:rsidRPr="00180827">
        <w:rPr>
          <w:rFonts w:ascii="Verdana" w:hAnsi="Verdana" w:cs="Arial"/>
          <w:sz w:val="20"/>
          <w:lang w:val="az-Latn-AZ"/>
        </w:rPr>
        <w:t xml:space="preserve"> prokurorların müsabiqə</w:t>
      </w:r>
      <w:r w:rsidR="00B00943" w:rsidRPr="00180827">
        <w:rPr>
          <w:rFonts w:ascii="Verdana" w:hAnsi="Verdana" w:cs="Arial"/>
          <w:sz w:val="20"/>
          <w:lang w:val="az-Latn-AZ"/>
        </w:rPr>
        <w:t xml:space="preserve"> yolu ilə</w:t>
      </w:r>
      <w:r w:rsidR="0088237E" w:rsidRPr="00180827">
        <w:rPr>
          <w:rFonts w:ascii="Verdana" w:hAnsi="Verdana" w:cs="Arial"/>
          <w:sz w:val="20"/>
          <w:lang w:val="az-Latn-AZ"/>
        </w:rPr>
        <w:t xml:space="preserve"> seçimi qaydaları </w:t>
      </w:r>
      <w:proofErr w:type="spellStart"/>
      <w:r w:rsidR="0088237E" w:rsidRPr="00180827">
        <w:rPr>
          <w:rFonts w:ascii="Verdana" w:hAnsi="Verdana" w:cs="Arial"/>
          <w:sz w:val="20"/>
          <w:lang w:val="az-Latn-AZ"/>
        </w:rPr>
        <w:t>genişləndirilmiş</w:t>
      </w:r>
      <w:proofErr w:type="spellEnd"/>
      <w:r w:rsidR="0088237E" w:rsidRPr="00180827">
        <w:rPr>
          <w:rFonts w:ascii="Verdana" w:hAnsi="Verdana" w:cs="Arial"/>
          <w:sz w:val="20"/>
          <w:lang w:val="az-Latn-AZ"/>
        </w:rPr>
        <w:t xml:space="preserve"> və </w:t>
      </w:r>
      <w:r w:rsidR="00B00943" w:rsidRPr="00180827">
        <w:rPr>
          <w:rFonts w:ascii="Verdana" w:hAnsi="Verdana" w:cs="Arial"/>
          <w:sz w:val="20"/>
          <w:lang w:val="az-Latn-AZ"/>
        </w:rPr>
        <w:t xml:space="preserve">əlavə </w:t>
      </w:r>
      <w:r w:rsidR="0088237E" w:rsidRPr="00180827">
        <w:rPr>
          <w:rFonts w:ascii="Verdana" w:hAnsi="Verdana" w:cs="Arial"/>
          <w:sz w:val="20"/>
          <w:lang w:val="az-Latn-AZ"/>
        </w:rPr>
        <w:t xml:space="preserve">fəaliyyətinə dair yeni təlimatlar qəbul </w:t>
      </w:r>
      <w:proofErr w:type="spellStart"/>
      <w:r w:rsidR="0088237E" w:rsidRPr="00180827">
        <w:rPr>
          <w:rFonts w:ascii="Verdana" w:hAnsi="Verdana" w:cs="Arial"/>
          <w:sz w:val="20"/>
          <w:lang w:val="az-Latn-AZ"/>
        </w:rPr>
        <w:t>edilmişdir</w:t>
      </w:r>
      <w:proofErr w:type="spellEnd"/>
      <w:r w:rsidR="0088237E" w:rsidRPr="00180827">
        <w:rPr>
          <w:rFonts w:ascii="Verdana" w:hAnsi="Verdana" w:cs="Arial"/>
          <w:sz w:val="20"/>
          <w:lang w:val="az-Latn-AZ"/>
        </w:rPr>
        <w:t xml:space="preserve">. </w:t>
      </w:r>
      <w:r w:rsidR="00B00943" w:rsidRPr="00180827">
        <w:rPr>
          <w:rFonts w:ascii="Verdana" w:hAnsi="Verdana" w:cs="Arial"/>
          <w:sz w:val="20"/>
          <w:lang w:val="az-Latn-AZ"/>
        </w:rPr>
        <w:t xml:space="preserve">Şəffaflıq ilə əlaqəli mövzulara dair </w:t>
      </w:r>
      <w:r w:rsidR="0088237E" w:rsidRPr="00180827">
        <w:rPr>
          <w:rFonts w:ascii="Verdana" w:hAnsi="Verdana" w:cs="Arial"/>
          <w:sz w:val="20"/>
          <w:lang w:val="az-Latn-AZ"/>
        </w:rPr>
        <w:t>təlimlərdə də irəliləyişlər</w:t>
      </w:r>
      <w:r w:rsidR="00B00943" w:rsidRPr="00180827">
        <w:rPr>
          <w:rFonts w:ascii="Verdana" w:hAnsi="Verdana" w:cs="Arial"/>
          <w:sz w:val="20"/>
          <w:lang w:val="az-Latn-AZ"/>
        </w:rPr>
        <w:t xml:space="preserve"> əldə</w:t>
      </w:r>
      <w:r w:rsidR="0088237E" w:rsidRPr="00180827">
        <w:rPr>
          <w:rFonts w:ascii="Verdana" w:hAnsi="Verdana" w:cs="Arial"/>
          <w:sz w:val="20"/>
          <w:lang w:val="az-Latn-AZ"/>
        </w:rPr>
        <w:t xml:space="preserve"> </w:t>
      </w:r>
      <w:proofErr w:type="spellStart"/>
      <w:r w:rsidR="0088237E" w:rsidRPr="00180827">
        <w:rPr>
          <w:rFonts w:ascii="Verdana" w:hAnsi="Verdana" w:cs="Arial"/>
          <w:sz w:val="20"/>
          <w:lang w:val="az-Latn-AZ"/>
        </w:rPr>
        <w:t>edilmişdir</w:t>
      </w:r>
      <w:proofErr w:type="spellEnd"/>
      <w:r w:rsidR="0088237E" w:rsidRPr="00180827">
        <w:rPr>
          <w:rFonts w:ascii="Verdana" w:hAnsi="Verdana" w:cs="Arial"/>
          <w:sz w:val="20"/>
          <w:lang w:val="az-Latn-AZ"/>
        </w:rPr>
        <w:t xml:space="preserve">. </w:t>
      </w:r>
      <w:r w:rsidR="00B00943" w:rsidRPr="00180827">
        <w:rPr>
          <w:rFonts w:ascii="Verdana" w:hAnsi="Verdana" w:cs="Arial"/>
          <w:sz w:val="20"/>
          <w:lang w:val="az-Latn-AZ"/>
        </w:rPr>
        <w:t>Lakin</w:t>
      </w:r>
      <w:r w:rsidR="0088237E" w:rsidRPr="00180827">
        <w:rPr>
          <w:rFonts w:ascii="Verdana" w:hAnsi="Verdana" w:cs="Arial"/>
          <w:sz w:val="20"/>
          <w:lang w:val="az-Latn-AZ"/>
        </w:rPr>
        <w:t xml:space="preserve">, icra hakimiyyətinin Prokurorluq üzərindəki </w:t>
      </w:r>
      <w:r w:rsidR="00B23225" w:rsidRPr="00180827">
        <w:rPr>
          <w:rFonts w:ascii="Verdana" w:hAnsi="Verdana" w:cs="Arial"/>
          <w:sz w:val="20"/>
          <w:lang w:val="az-Latn-AZ"/>
        </w:rPr>
        <w:t>lüzumsuz</w:t>
      </w:r>
      <w:r w:rsidR="0088237E" w:rsidRPr="00180827">
        <w:rPr>
          <w:rFonts w:ascii="Verdana" w:hAnsi="Verdana" w:cs="Arial"/>
          <w:sz w:val="20"/>
          <w:lang w:val="az-Latn-AZ"/>
        </w:rPr>
        <w:t xml:space="preserve"> təsiri olduqca problemli </w:t>
      </w:r>
      <w:r w:rsidR="00B23225" w:rsidRPr="00180827">
        <w:rPr>
          <w:rFonts w:ascii="Verdana" w:hAnsi="Verdana" w:cs="Arial"/>
          <w:sz w:val="20"/>
          <w:lang w:val="az-Latn-AZ"/>
        </w:rPr>
        <w:t xml:space="preserve">hal </w:t>
      </w:r>
      <w:r w:rsidR="0088237E" w:rsidRPr="00180827">
        <w:rPr>
          <w:rFonts w:ascii="Verdana" w:hAnsi="Verdana" w:cs="Arial"/>
          <w:sz w:val="20"/>
          <w:lang w:val="az-Latn-AZ"/>
        </w:rPr>
        <w:t xml:space="preserve">olaraq </w:t>
      </w:r>
      <w:proofErr w:type="spellStart"/>
      <w:r w:rsidR="0088237E" w:rsidRPr="00180827">
        <w:rPr>
          <w:rFonts w:ascii="Verdana" w:hAnsi="Verdana" w:cs="Arial"/>
          <w:sz w:val="20"/>
          <w:lang w:val="az-Latn-AZ"/>
        </w:rPr>
        <w:t>qalmaqdadır</w:t>
      </w:r>
      <w:proofErr w:type="spellEnd"/>
      <w:r w:rsidR="0088237E" w:rsidRPr="00180827">
        <w:rPr>
          <w:rFonts w:ascii="Verdana" w:hAnsi="Verdana" w:cs="Arial"/>
          <w:sz w:val="20"/>
          <w:lang w:val="az-Latn-AZ"/>
        </w:rPr>
        <w:t xml:space="preserve"> və prokurorlarla bağlı aktivlərin açıqlanması məsələsi ümumiyyətlə həll </w:t>
      </w:r>
      <w:proofErr w:type="spellStart"/>
      <w:r w:rsidR="0088237E" w:rsidRPr="00180827">
        <w:rPr>
          <w:rFonts w:ascii="Verdana" w:hAnsi="Verdana" w:cs="Arial"/>
          <w:sz w:val="20"/>
          <w:lang w:val="az-Latn-AZ"/>
        </w:rPr>
        <w:t>edilməmişdir</w:t>
      </w:r>
      <w:proofErr w:type="spellEnd"/>
      <w:r w:rsidR="0088237E" w:rsidRPr="00180827">
        <w:rPr>
          <w:rFonts w:ascii="Verdana" w:hAnsi="Verdana" w:cs="Arial"/>
          <w:sz w:val="20"/>
          <w:lang w:val="az-Latn-AZ"/>
        </w:rPr>
        <w:t>.</w:t>
      </w:r>
    </w:p>
    <w:bookmarkEnd w:id="1"/>
    <w:p w14:paraId="6E663C3F" w14:textId="77777777" w:rsidR="00405734" w:rsidRPr="00180827" w:rsidRDefault="00405734" w:rsidP="00B23225">
      <w:pPr>
        <w:pStyle w:val="question"/>
        <w:numPr>
          <w:ilvl w:val="0"/>
          <w:numId w:val="0"/>
        </w:numPr>
        <w:contextualSpacing/>
        <w:rPr>
          <w:rFonts w:ascii="Verdana" w:hAnsi="Verdana" w:cstheme="minorHAnsi"/>
          <w:sz w:val="20"/>
          <w:lang w:val="az-Latn-AZ"/>
        </w:rPr>
      </w:pPr>
    </w:p>
    <w:p w14:paraId="3E061B09" w14:textId="52E68391" w:rsidR="00B23225" w:rsidRPr="00180827" w:rsidRDefault="00B23225" w:rsidP="00B23225">
      <w:pPr>
        <w:pStyle w:val="question"/>
        <w:numPr>
          <w:ilvl w:val="0"/>
          <w:numId w:val="14"/>
        </w:numPr>
        <w:contextualSpacing/>
        <w:rPr>
          <w:rFonts w:ascii="Verdana" w:hAnsi="Verdana" w:cstheme="minorHAnsi"/>
          <w:sz w:val="20"/>
          <w:lang w:val="az-Latn-AZ"/>
        </w:rPr>
      </w:pPr>
      <w:r w:rsidRPr="00180827">
        <w:rPr>
          <w:rFonts w:ascii="Verdana" w:hAnsi="Verdana"/>
          <w:sz w:val="20"/>
          <w:szCs w:val="23"/>
          <w:lang w:val="az-Latn-AZ"/>
        </w:rPr>
        <w:t xml:space="preserve">İkinci Uyğunluq Hesabatına bu Əlavənin qəbulu Azərbaycanla bağlı </w:t>
      </w:r>
      <w:r w:rsidRPr="00BF0908">
        <w:rPr>
          <w:rFonts w:ascii="Verdana" w:hAnsi="Verdana"/>
          <w:sz w:val="20"/>
          <w:szCs w:val="23"/>
          <w:lang w:val="az-Latn-AZ"/>
        </w:rPr>
        <w:t xml:space="preserve">Dördüncü Raund </w:t>
      </w:r>
      <w:proofErr w:type="spellStart"/>
      <w:r w:rsidRPr="00BF0908">
        <w:rPr>
          <w:rFonts w:ascii="Verdana" w:hAnsi="Verdana"/>
          <w:sz w:val="20"/>
          <w:szCs w:val="23"/>
          <w:lang w:val="az-Latn-AZ"/>
        </w:rPr>
        <w:t>Dəyərləndirmə</w:t>
      </w:r>
      <w:proofErr w:type="spellEnd"/>
      <w:r w:rsidRPr="00BF0908">
        <w:rPr>
          <w:rFonts w:ascii="Verdana" w:hAnsi="Verdana"/>
          <w:sz w:val="20"/>
          <w:szCs w:val="23"/>
          <w:lang w:val="az-Latn-AZ"/>
        </w:rPr>
        <w:t xml:space="preserve"> </w:t>
      </w:r>
      <w:proofErr w:type="spellStart"/>
      <w:r w:rsidRPr="00BF0908">
        <w:rPr>
          <w:rFonts w:ascii="Verdana" w:hAnsi="Verdana"/>
          <w:sz w:val="20"/>
          <w:szCs w:val="23"/>
          <w:lang w:val="az-Latn-AZ"/>
        </w:rPr>
        <w:t>prosedurun</w:t>
      </w:r>
      <w:r w:rsidR="005A712D" w:rsidRPr="00BF0908">
        <w:rPr>
          <w:rFonts w:ascii="Verdana" w:hAnsi="Verdana"/>
          <w:sz w:val="20"/>
          <w:szCs w:val="23"/>
          <w:lang w:val="az-Latn-AZ"/>
        </w:rPr>
        <w:t>u</w:t>
      </w:r>
      <w:proofErr w:type="spellEnd"/>
      <w:r w:rsidR="005A712D" w:rsidRPr="00BF0908">
        <w:rPr>
          <w:rFonts w:ascii="Verdana" w:hAnsi="Verdana"/>
          <w:sz w:val="20"/>
          <w:szCs w:val="23"/>
          <w:lang w:val="az-Latn-AZ"/>
        </w:rPr>
        <w:t xml:space="preserve"> </w:t>
      </w:r>
      <w:proofErr w:type="spellStart"/>
      <w:r w:rsidR="005A712D" w:rsidRPr="00BF0908">
        <w:rPr>
          <w:rFonts w:ascii="Verdana" w:hAnsi="Verdana"/>
          <w:sz w:val="20"/>
          <w:szCs w:val="23"/>
          <w:lang w:val="az-Latn-AZ"/>
        </w:rPr>
        <w:t>sonlandırır</w:t>
      </w:r>
      <w:proofErr w:type="spellEnd"/>
      <w:r w:rsidRPr="00180827">
        <w:rPr>
          <w:rFonts w:ascii="Verdana" w:hAnsi="Verdana"/>
          <w:sz w:val="20"/>
          <w:szCs w:val="23"/>
          <w:lang w:val="az-Latn-AZ"/>
        </w:rPr>
        <w:t>. Artıq qeyd edildiyi kimi, xüsusilə MHŞ-</w:t>
      </w:r>
      <w:proofErr w:type="spellStart"/>
      <w:r w:rsidRPr="00180827">
        <w:rPr>
          <w:rFonts w:ascii="Verdana" w:hAnsi="Verdana"/>
          <w:sz w:val="20"/>
          <w:szCs w:val="23"/>
          <w:lang w:val="az-Latn-AZ"/>
        </w:rPr>
        <w:t>nın</w:t>
      </w:r>
      <w:proofErr w:type="spellEnd"/>
      <w:r w:rsidRPr="00180827">
        <w:rPr>
          <w:rFonts w:ascii="Verdana" w:hAnsi="Verdana"/>
          <w:sz w:val="20"/>
          <w:szCs w:val="23"/>
          <w:lang w:val="az-Latn-AZ"/>
        </w:rPr>
        <w:t xml:space="preserve"> tərkibi və hakimlərin </w:t>
      </w:r>
      <w:proofErr w:type="spellStart"/>
      <w:r w:rsidRPr="00180827">
        <w:rPr>
          <w:rFonts w:ascii="Verdana" w:hAnsi="Verdana"/>
          <w:sz w:val="20"/>
          <w:szCs w:val="23"/>
          <w:lang w:val="az-Latn-AZ"/>
        </w:rPr>
        <w:t>təyinatlarındakı</w:t>
      </w:r>
      <w:proofErr w:type="spellEnd"/>
      <w:r w:rsidRPr="00180827">
        <w:rPr>
          <w:rFonts w:ascii="Verdana" w:hAnsi="Verdana"/>
          <w:sz w:val="20"/>
          <w:szCs w:val="23"/>
          <w:lang w:val="az-Latn-AZ"/>
        </w:rPr>
        <w:t xml:space="preserve"> rolu, icra hakimiyyətinin prokurorluq üzərindəki təsirinin azaldılması və parlament üzvləri, hakimlər və prokurorların aktivlərinin bəyan </w:t>
      </w:r>
      <w:proofErr w:type="spellStart"/>
      <w:r w:rsidRPr="00180827">
        <w:rPr>
          <w:rFonts w:ascii="Verdana" w:hAnsi="Verdana"/>
          <w:sz w:val="20"/>
          <w:szCs w:val="23"/>
          <w:lang w:val="az-Latn-AZ"/>
        </w:rPr>
        <w:t>edilməsində</w:t>
      </w:r>
      <w:proofErr w:type="spellEnd"/>
      <w:r w:rsidRPr="00180827">
        <w:rPr>
          <w:rFonts w:ascii="Verdana" w:hAnsi="Verdana"/>
          <w:sz w:val="20"/>
          <w:szCs w:val="23"/>
          <w:lang w:val="az-Latn-AZ"/>
        </w:rPr>
        <w:t xml:space="preserve"> şəffaflığının artırılması ilə bağlı bəzi tövsiyələrin icra olunması hələ də gözlənilir. Buna görə GRECO, Azərbaycan Hökumətinin GRECO-</w:t>
      </w:r>
      <w:proofErr w:type="spellStart"/>
      <w:r w:rsidRPr="00180827">
        <w:rPr>
          <w:rFonts w:ascii="Verdana" w:hAnsi="Verdana"/>
          <w:sz w:val="20"/>
          <w:szCs w:val="23"/>
          <w:lang w:val="az-Latn-AZ"/>
        </w:rPr>
        <w:t>nu</w:t>
      </w:r>
      <w:proofErr w:type="spellEnd"/>
      <w:r w:rsidRPr="00180827">
        <w:rPr>
          <w:rFonts w:ascii="Verdana" w:hAnsi="Verdana"/>
          <w:sz w:val="20"/>
          <w:szCs w:val="23"/>
          <w:lang w:val="az-Latn-AZ"/>
        </w:rPr>
        <w:t xml:space="preserve"> qeyd olunan tövsiyələrin icrası ilə bağlı gələcəkdə icra ediləcək hər hansı bir irəliləyiş ilə əlaqədar məlumatların </w:t>
      </w:r>
      <w:proofErr w:type="spellStart"/>
      <w:r w:rsidRPr="00180827">
        <w:rPr>
          <w:rFonts w:ascii="Verdana" w:hAnsi="Verdana"/>
          <w:sz w:val="20"/>
          <w:szCs w:val="23"/>
          <w:lang w:val="az-Latn-AZ"/>
        </w:rPr>
        <w:t>verilməsinə</w:t>
      </w:r>
      <w:proofErr w:type="spellEnd"/>
      <w:r w:rsidRPr="00180827">
        <w:rPr>
          <w:rFonts w:ascii="Verdana" w:hAnsi="Verdana"/>
          <w:sz w:val="20"/>
          <w:szCs w:val="23"/>
          <w:lang w:val="az-Latn-AZ"/>
        </w:rPr>
        <w:t xml:space="preserve"> dəvət edir.</w:t>
      </w:r>
    </w:p>
    <w:p w14:paraId="1D56AB41" w14:textId="77777777" w:rsidR="00F86287" w:rsidRPr="00180827" w:rsidRDefault="00F86287" w:rsidP="004A4084">
      <w:pPr>
        <w:pStyle w:val="question"/>
        <w:numPr>
          <w:ilvl w:val="0"/>
          <w:numId w:val="0"/>
        </w:numPr>
        <w:contextualSpacing/>
        <w:rPr>
          <w:rFonts w:ascii="Verdana" w:hAnsi="Verdana" w:cstheme="minorHAnsi"/>
          <w:sz w:val="20"/>
          <w:highlight w:val="yellow"/>
          <w:lang w:val="az-Latn-AZ"/>
        </w:rPr>
      </w:pPr>
    </w:p>
    <w:p w14:paraId="20F4AEBD" w14:textId="70523089" w:rsidR="00E82095" w:rsidRPr="00180827" w:rsidRDefault="00B23225" w:rsidP="00B23225">
      <w:pPr>
        <w:pStyle w:val="question"/>
        <w:numPr>
          <w:ilvl w:val="0"/>
          <w:numId w:val="14"/>
        </w:numPr>
        <w:contextualSpacing/>
        <w:rPr>
          <w:rFonts w:ascii="Verdana" w:hAnsi="Verdana" w:cstheme="minorHAnsi"/>
          <w:sz w:val="20"/>
          <w:lang w:val="az-Latn-AZ" w:eastAsia="fr-FR"/>
        </w:rPr>
      </w:pPr>
      <w:r w:rsidRPr="00180827">
        <w:rPr>
          <w:rFonts w:ascii="Verdana" w:hAnsi="Verdana" w:cstheme="minorHAnsi"/>
          <w:sz w:val="20"/>
          <w:lang w:val="az-Latn-AZ" w:eastAsia="fr-FR"/>
        </w:rPr>
        <w:t>N</w:t>
      </w:r>
      <w:r w:rsidR="00BC6F74" w:rsidRPr="00180827">
        <w:rPr>
          <w:rFonts w:ascii="Verdana" w:hAnsi="Verdana" w:cstheme="minorHAnsi"/>
          <w:sz w:val="20"/>
          <w:lang w:val="az-Latn-AZ" w:eastAsia="fr-FR"/>
        </w:rPr>
        <w:t>əhayət, GRECO Azərbaycan Hökumətini</w:t>
      </w:r>
      <w:r w:rsidRPr="00180827">
        <w:rPr>
          <w:rFonts w:ascii="Verdana" w:hAnsi="Verdana" w:cstheme="minorHAnsi"/>
          <w:sz w:val="20"/>
          <w:lang w:val="az-Latn-AZ" w:eastAsia="fr-FR"/>
        </w:rPr>
        <w:t xml:space="preserve"> bu Əlavənin milli dilə tərcümə </w:t>
      </w:r>
      <w:proofErr w:type="spellStart"/>
      <w:r w:rsidRPr="00180827">
        <w:rPr>
          <w:rFonts w:ascii="Verdana" w:hAnsi="Verdana" w:cstheme="minorHAnsi"/>
          <w:sz w:val="20"/>
          <w:lang w:val="az-Latn-AZ" w:eastAsia="fr-FR"/>
        </w:rPr>
        <w:t>edilməsinə</w:t>
      </w:r>
      <w:proofErr w:type="spellEnd"/>
      <w:r w:rsidRPr="00180827">
        <w:rPr>
          <w:rFonts w:ascii="Verdana" w:hAnsi="Verdana" w:cstheme="minorHAnsi"/>
          <w:sz w:val="20"/>
          <w:lang w:val="az-Latn-AZ" w:eastAsia="fr-FR"/>
        </w:rPr>
        <w:t xml:space="preserve"> və tərcümənin </w:t>
      </w:r>
      <w:r w:rsidR="00B81CE0" w:rsidRPr="00B81CE0">
        <w:rPr>
          <w:rFonts w:ascii="Verdana" w:hAnsi="Verdana" w:cstheme="minorHAnsi"/>
          <w:sz w:val="20"/>
          <w:lang w:val="az-Latn-AZ" w:eastAsia="fr-FR"/>
        </w:rPr>
        <w:t>mümkün</w:t>
      </w:r>
      <w:r w:rsidRPr="00180827">
        <w:rPr>
          <w:rFonts w:ascii="Verdana" w:hAnsi="Verdana" w:cstheme="minorHAnsi"/>
          <w:sz w:val="20"/>
          <w:lang w:val="az-Latn-AZ" w:eastAsia="fr-FR"/>
        </w:rPr>
        <w:t xml:space="preserve"> qədər qısa müddət ərzində ictimaiyyətə </w:t>
      </w:r>
      <w:proofErr w:type="spellStart"/>
      <w:r w:rsidRPr="00180827">
        <w:rPr>
          <w:rFonts w:ascii="Verdana" w:hAnsi="Verdana" w:cstheme="minorHAnsi"/>
          <w:sz w:val="20"/>
          <w:lang w:val="az-Latn-AZ" w:eastAsia="fr-FR"/>
        </w:rPr>
        <w:t>açıqlanmasına</w:t>
      </w:r>
      <w:proofErr w:type="spellEnd"/>
      <w:r w:rsidRPr="00180827">
        <w:rPr>
          <w:rFonts w:ascii="Verdana" w:hAnsi="Verdana" w:cstheme="minorHAnsi"/>
          <w:sz w:val="20"/>
          <w:lang w:val="az-Latn-AZ" w:eastAsia="fr-FR"/>
        </w:rPr>
        <w:t xml:space="preserve"> dəvət edir.</w:t>
      </w:r>
    </w:p>
    <w:sectPr w:rsidR="00E82095" w:rsidRPr="00180827" w:rsidSect="00180827">
      <w:footerReference w:type="even" r:id="rId15"/>
      <w:footerReference w:type="default" r:id="rId16"/>
      <w:footerReference w:type="first" r:id="rId17"/>
      <w:pgSz w:w="11907" w:h="16840" w:code="9"/>
      <w:pgMar w:top="568" w:right="1418" w:bottom="709" w:left="1418" w:header="68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DCED6" w14:textId="77777777" w:rsidR="00D81DC2" w:rsidRDefault="00D81DC2" w:rsidP="00C95296">
      <w:pPr>
        <w:spacing w:after="0" w:line="240" w:lineRule="auto"/>
      </w:pPr>
      <w:r>
        <w:separator/>
      </w:r>
    </w:p>
  </w:endnote>
  <w:endnote w:type="continuationSeparator" w:id="0">
    <w:p w14:paraId="0AB95DE4" w14:textId="77777777" w:rsidR="00D81DC2" w:rsidRDefault="00D81DC2" w:rsidP="00C9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OpenSymbol">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Yu Gothic"/>
    <w:charset w:val="80"/>
    <w:family w:val="auto"/>
    <w:pitch w:val="variable"/>
  </w:font>
  <w:font w:name="Lohit Hindi">
    <w:altName w:val="Times New Roman"/>
    <w:charset w:val="80"/>
    <w:family w:val="auto"/>
    <w:pitch w:val="variable"/>
  </w:font>
  <w:font w:name="Trebuchet MS">
    <w:panose1 w:val="020B0603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Microsoft Sans Serif">
    <w:panose1 w:val="020B0604020202020204"/>
    <w:charset w:val="A2"/>
    <w:family w:val="swiss"/>
    <w:pitch w:val="variable"/>
    <w:sig w:usb0="E1002AFF" w:usb1="C0000002" w:usb2="00000008" w:usb3="00000000" w:csb0="000101FF" w:csb1="00000000"/>
  </w:font>
  <w:font w:name="A2 Arial AzCyr">
    <w:altName w:val="Arial"/>
    <w:charset w:val="CC"/>
    <w:family w:val="swiss"/>
    <w:pitch w:val="variable"/>
    <w:sig w:usb0="00000201" w:usb1="00000000" w:usb2="00000000" w:usb3="00000000" w:csb0="00000004"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recommend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2308" w14:textId="77777777" w:rsidR="005409CE" w:rsidRDefault="005409CE" w:rsidP="00C95296">
    <w:pPr>
      <w:pStyle w:val="AaSrlvh"/>
      <w:framePr w:wrap="around" w:vAnchor="text" w:hAnchor="margin" w:xAlign="center" w:y="1"/>
      <w:rPr>
        <w:rStyle w:val="ShifNmrsi"/>
      </w:rPr>
    </w:pPr>
    <w:r>
      <w:rPr>
        <w:rStyle w:val="ShifNmrsi"/>
      </w:rPr>
      <w:fldChar w:fldCharType="begin"/>
    </w:r>
    <w:r>
      <w:rPr>
        <w:rStyle w:val="ShifNmrsi"/>
      </w:rPr>
      <w:instrText xml:space="preserve">PAGE  </w:instrText>
    </w:r>
    <w:r>
      <w:rPr>
        <w:rStyle w:val="ShifNmrsi"/>
      </w:rPr>
      <w:fldChar w:fldCharType="separate"/>
    </w:r>
    <w:r>
      <w:rPr>
        <w:rStyle w:val="ShifNmrsi"/>
        <w:noProof/>
      </w:rPr>
      <w:t>1</w:t>
    </w:r>
    <w:r>
      <w:rPr>
        <w:rStyle w:val="ShifNmrsi"/>
      </w:rPr>
      <w:fldChar w:fldCharType="end"/>
    </w:r>
  </w:p>
  <w:p w14:paraId="6CE1C9AA" w14:textId="77777777" w:rsidR="005409CE" w:rsidRDefault="005409CE">
    <w:pPr>
      <w:pStyle w:val="AaSrlv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AE04" w14:textId="77777777" w:rsidR="005409CE" w:rsidRPr="00AE010F" w:rsidRDefault="005409CE" w:rsidP="00C95296">
    <w:pPr>
      <w:pStyle w:val="AaSrlvh"/>
      <w:framePr w:wrap="around" w:vAnchor="text" w:hAnchor="margin" w:xAlign="center" w:y="1"/>
      <w:rPr>
        <w:rStyle w:val="ShifNmrsi"/>
        <w:rFonts w:ascii="Verdana" w:hAnsi="Verdana" w:cstheme="minorHAnsi"/>
      </w:rPr>
    </w:pPr>
    <w:r w:rsidRPr="00AE010F">
      <w:rPr>
        <w:rStyle w:val="ShifNmrsi"/>
        <w:rFonts w:ascii="Verdana" w:hAnsi="Verdana" w:cstheme="minorHAnsi"/>
      </w:rPr>
      <w:fldChar w:fldCharType="begin"/>
    </w:r>
    <w:r w:rsidRPr="00AE010F">
      <w:rPr>
        <w:rStyle w:val="ShifNmrsi"/>
        <w:rFonts w:ascii="Verdana" w:hAnsi="Verdana" w:cstheme="minorHAnsi"/>
      </w:rPr>
      <w:instrText xml:space="preserve">PAGE  </w:instrText>
    </w:r>
    <w:r w:rsidRPr="00AE010F">
      <w:rPr>
        <w:rStyle w:val="ShifNmrsi"/>
        <w:rFonts w:ascii="Verdana" w:hAnsi="Verdana" w:cstheme="minorHAnsi"/>
      </w:rPr>
      <w:fldChar w:fldCharType="separate"/>
    </w:r>
    <w:r>
      <w:rPr>
        <w:rStyle w:val="ShifNmrsi"/>
        <w:rFonts w:ascii="Verdana" w:hAnsi="Verdana" w:cstheme="minorHAnsi"/>
        <w:noProof/>
      </w:rPr>
      <w:t>1</w:t>
    </w:r>
    <w:r w:rsidRPr="00AE010F">
      <w:rPr>
        <w:rStyle w:val="ShifNmrsi"/>
        <w:rFonts w:ascii="Verdana" w:hAnsi="Verdana" w:cstheme="minorHAnsi"/>
      </w:rPr>
      <w:fldChar w:fldCharType="end"/>
    </w:r>
  </w:p>
  <w:p w14:paraId="030CBA01" w14:textId="77777777" w:rsidR="005409CE" w:rsidRDefault="005409CE">
    <w:pPr>
      <w:pStyle w:val="AaSrlv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64" w:type="dxa"/>
      <w:tblInd w:w="-1026" w:type="dxa"/>
      <w:tblBorders>
        <w:top w:val="single" w:sz="4" w:space="0" w:color="auto"/>
      </w:tblBorders>
      <w:tblLook w:val="04A0" w:firstRow="1" w:lastRow="0" w:firstColumn="1" w:lastColumn="0" w:noHBand="0" w:noVBand="1"/>
    </w:tblPr>
    <w:tblGrid>
      <w:gridCol w:w="2835"/>
      <w:gridCol w:w="2835"/>
      <w:gridCol w:w="2694"/>
    </w:tblGrid>
    <w:tr w:rsidR="005409CE" w:rsidRPr="00A507FE" w14:paraId="4D01B31A" w14:textId="77777777" w:rsidTr="00957609">
      <w:tc>
        <w:tcPr>
          <w:tcW w:w="2835" w:type="dxa"/>
          <w:tcBorders>
            <w:top w:val="single" w:sz="4" w:space="0" w:color="auto"/>
            <w:left w:val="nil"/>
            <w:bottom w:val="nil"/>
            <w:right w:val="nil"/>
          </w:tcBorders>
          <w:vAlign w:val="center"/>
          <w:hideMark/>
        </w:tcPr>
        <w:p w14:paraId="690D1561" w14:textId="77777777" w:rsidR="005409CE" w:rsidRPr="00723B23" w:rsidRDefault="005409CE" w:rsidP="00AE5D3D">
          <w:pPr>
            <w:tabs>
              <w:tab w:val="center" w:pos="4320"/>
              <w:tab w:val="right" w:pos="8640"/>
            </w:tabs>
            <w:spacing w:before="120"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GRECO Secretariat</w:t>
          </w:r>
        </w:p>
        <w:p w14:paraId="35FA1649" w14:textId="77777777" w:rsidR="005409CE" w:rsidRPr="00723B23" w:rsidRDefault="005409CE" w:rsidP="00AE5D3D">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Council of Europe</w:t>
          </w:r>
        </w:p>
        <w:p w14:paraId="5635C583" w14:textId="77777777" w:rsidR="005409CE" w:rsidRPr="00723B23" w:rsidRDefault="005409CE"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F-67075 Strasbourg</w:t>
          </w:r>
          <w:r w:rsidRPr="009A60A1">
            <w:rPr>
              <w:rFonts w:asciiTheme="minorHAnsi" w:hAnsiTheme="minorHAnsi" w:cstheme="minorHAnsi"/>
              <w:sz w:val="18"/>
              <w:szCs w:val="14"/>
            </w:rPr>
            <w:t xml:space="preserve"> Cedex</w:t>
          </w:r>
        </w:p>
        <w:p w14:paraId="67E70802" w14:textId="77777777" w:rsidR="005409CE" w:rsidRPr="00723B23" w:rsidRDefault="005409CE"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sym w:font="Wingdings" w:char="F028"/>
          </w:r>
          <w:r w:rsidRPr="00723B23">
            <w:rPr>
              <w:rFonts w:asciiTheme="minorHAnsi" w:hAnsiTheme="minorHAnsi" w:cstheme="minorHAnsi"/>
              <w:sz w:val="18"/>
              <w:szCs w:val="14"/>
              <w:lang w:val="en-US"/>
            </w:rPr>
            <w:t xml:space="preserve"> +33 3 88 41 20 00</w:t>
          </w:r>
        </w:p>
      </w:tc>
      <w:tc>
        <w:tcPr>
          <w:tcW w:w="2835" w:type="dxa"/>
          <w:tcBorders>
            <w:top w:val="single" w:sz="4" w:space="0" w:color="auto"/>
            <w:left w:val="nil"/>
            <w:bottom w:val="nil"/>
            <w:right w:val="nil"/>
          </w:tcBorders>
          <w:vAlign w:val="center"/>
          <w:hideMark/>
        </w:tcPr>
        <w:p w14:paraId="252B1144" w14:textId="77777777" w:rsidR="005409CE" w:rsidRPr="00723B23" w:rsidRDefault="00D81DC2" w:rsidP="00AE5D3D">
          <w:pPr>
            <w:tabs>
              <w:tab w:val="center" w:pos="4320"/>
              <w:tab w:val="right" w:pos="8640"/>
            </w:tabs>
            <w:spacing w:after="0" w:line="240" w:lineRule="auto"/>
            <w:ind w:firstLine="39"/>
            <w:jc w:val="center"/>
            <w:rPr>
              <w:rFonts w:asciiTheme="minorHAnsi" w:hAnsiTheme="minorHAnsi" w:cstheme="minorHAnsi"/>
              <w:color w:val="0000FF"/>
              <w:sz w:val="18"/>
              <w:szCs w:val="14"/>
            </w:rPr>
          </w:pPr>
          <w:hyperlink r:id="rId1" w:history="1">
            <w:r w:rsidR="005409CE" w:rsidRPr="00685833">
              <w:rPr>
                <w:rStyle w:val="Hiperlaq"/>
                <w:rFonts w:asciiTheme="minorHAnsi" w:hAnsiTheme="minorHAnsi" w:cstheme="minorHAnsi"/>
                <w:sz w:val="24"/>
                <w:szCs w:val="14"/>
                <w:lang w:val="en-US"/>
              </w:rPr>
              <w:t>www.coe.int/greco</w:t>
            </w:r>
          </w:hyperlink>
        </w:p>
      </w:tc>
      <w:tc>
        <w:tcPr>
          <w:tcW w:w="2694" w:type="dxa"/>
          <w:tcBorders>
            <w:top w:val="single" w:sz="4" w:space="0" w:color="auto"/>
            <w:left w:val="nil"/>
            <w:bottom w:val="nil"/>
            <w:right w:val="nil"/>
          </w:tcBorders>
          <w:vAlign w:val="center"/>
          <w:hideMark/>
        </w:tcPr>
        <w:p w14:paraId="00421DB2" w14:textId="77777777" w:rsidR="005409CE" w:rsidRPr="00723B23" w:rsidRDefault="005409CE" w:rsidP="00AE5D3D">
          <w:pPr>
            <w:tabs>
              <w:tab w:val="center" w:pos="4320"/>
              <w:tab w:val="right" w:pos="8640"/>
            </w:tabs>
            <w:spacing w:before="120"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Directorate General I</w:t>
          </w:r>
        </w:p>
        <w:p w14:paraId="0379EDCA" w14:textId="77777777" w:rsidR="005409CE" w:rsidRPr="00723B23" w:rsidRDefault="005409CE"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Human Rights and Rule of Law</w:t>
          </w:r>
        </w:p>
        <w:p w14:paraId="77A413BB" w14:textId="77777777" w:rsidR="005409CE" w:rsidRPr="00723B23" w:rsidRDefault="005409CE"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 xml:space="preserve">Information Society and Action </w:t>
          </w:r>
        </w:p>
        <w:p w14:paraId="6C95E1BB" w14:textId="77777777" w:rsidR="005409CE" w:rsidRPr="00723B23" w:rsidRDefault="005409CE" w:rsidP="00AE5D3D">
          <w:pPr>
            <w:tabs>
              <w:tab w:val="center" w:pos="4320"/>
              <w:tab w:val="right" w:pos="8640"/>
            </w:tabs>
            <w:spacing w:after="0" w:line="240" w:lineRule="auto"/>
            <w:jc w:val="right"/>
            <w:rPr>
              <w:rFonts w:asciiTheme="minorHAnsi" w:hAnsiTheme="minorHAnsi" w:cstheme="minorHAnsi"/>
              <w:sz w:val="18"/>
              <w:szCs w:val="14"/>
            </w:rPr>
          </w:pPr>
          <w:r w:rsidRPr="00723B23">
            <w:rPr>
              <w:rFonts w:asciiTheme="minorHAnsi" w:hAnsiTheme="minorHAnsi" w:cstheme="minorHAnsi"/>
              <w:sz w:val="18"/>
              <w:szCs w:val="14"/>
              <w:lang w:val="en-US"/>
            </w:rPr>
            <w:t>against Crime Directorate</w:t>
          </w:r>
        </w:p>
      </w:tc>
    </w:tr>
  </w:tbl>
  <w:p w14:paraId="5540C323" w14:textId="77777777" w:rsidR="005409CE" w:rsidRPr="00A507FE" w:rsidRDefault="005409CE">
    <w:pPr>
      <w:pStyle w:val="AaSrlvh"/>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C1C8" w14:textId="77777777" w:rsidR="005409CE" w:rsidRDefault="005409CE">
    <w:pPr>
      <w:pStyle w:val="AaSrlvh"/>
      <w:framePr w:wrap="around" w:vAnchor="text" w:hAnchor="margin" w:xAlign="center" w:y="1"/>
      <w:rPr>
        <w:rStyle w:val="ShifNmrsi"/>
      </w:rPr>
    </w:pPr>
    <w:r>
      <w:rPr>
        <w:rStyle w:val="ShifNmrsi"/>
      </w:rPr>
      <w:fldChar w:fldCharType="begin"/>
    </w:r>
    <w:r>
      <w:rPr>
        <w:rStyle w:val="ShifNmrsi"/>
      </w:rPr>
      <w:instrText xml:space="preserve">PAGE  </w:instrText>
    </w:r>
    <w:r>
      <w:rPr>
        <w:rStyle w:val="ShifNmrsi"/>
      </w:rPr>
      <w:fldChar w:fldCharType="separate"/>
    </w:r>
    <w:r>
      <w:rPr>
        <w:rStyle w:val="ShifNmrsi"/>
        <w:noProof/>
      </w:rPr>
      <w:t>9</w:t>
    </w:r>
    <w:r>
      <w:rPr>
        <w:rStyle w:val="ShifNmrsi"/>
      </w:rPr>
      <w:fldChar w:fldCharType="end"/>
    </w:r>
  </w:p>
  <w:p w14:paraId="6AFFFA82" w14:textId="77777777" w:rsidR="005409CE" w:rsidRDefault="005409CE">
    <w:pPr>
      <w:pStyle w:val="AaSrlvh"/>
    </w:pPr>
  </w:p>
  <w:p w14:paraId="793A39CB" w14:textId="77777777" w:rsidR="005409CE" w:rsidRDefault="005409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0ED6" w14:textId="77777777" w:rsidR="005409CE" w:rsidRPr="00D060F3" w:rsidRDefault="005409CE">
    <w:pPr>
      <w:pStyle w:val="AaSrlvh"/>
      <w:framePr w:wrap="around" w:vAnchor="text" w:hAnchor="margin" w:xAlign="center" w:y="1"/>
      <w:rPr>
        <w:rStyle w:val="ShifNmrsi"/>
        <w:rFonts w:ascii="Verdana" w:hAnsi="Verdana"/>
      </w:rPr>
    </w:pPr>
    <w:r w:rsidRPr="00D060F3">
      <w:rPr>
        <w:rStyle w:val="ShifNmrsi"/>
        <w:rFonts w:ascii="Verdana" w:hAnsi="Verdana"/>
      </w:rPr>
      <w:fldChar w:fldCharType="begin"/>
    </w:r>
    <w:r w:rsidRPr="00D060F3">
      <w:rPr>
        <w:rStyle w:val="ShifNmrsi"/>
        <w:rFonts w:ascii="Verdana" w:hAnsi="Verdana"/>
      </w:rPr>
      <w:instrText xml:space="preserve">PAGE  </w:instrText>
    </w:r>
    <w:r w:rsidRPr="00D060F3">
      <w:rPr>
        <w:rStyle w:val="ShifNmrsi"/>
        <w:rFonts w:ascii="Verdana" w:hAnsi="Verdana"/>
      </w:rPr>
      <w:fldChar w:fldCharType="separate"/>
    </w:r>
    <w:r w:rsidR="004B574A">
      <w:rPr>
        <w:rStyle w:val="ShifNmrsi"/>
        <w:rFonts w:ascii="Verdana" w:hAnsi="Verdana"/>
        <w:noProof/>
      </w:rPr>
      <w:t>7</w:t>
    </w:r>
    <w:r w:rsidRPr="00D060F3">
      <w:rPr>
        <w:rStyle w:val="ShifNmrsi"/>
        <w:rFonts w:ascii="Verdana" w:hAnsi="Verdana"/>
      </w:rPr>
      <w:fldChar w:fldCharType="end"/>
    </w:r>
  </w:p>
  <w:p w14:paraId="48A7E363" w14:textId="77777777" w:rsidR="005409CE" w:rsidRDefault="005409CE" w:rsidP="00D910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19EC" w14:textId="77777777" w:rsidR="005409CE" w:rsidRPr="005271EA" w:rsidRDefault="005409CE" w:rsidP="005271EA">
    <w:pPr>
      <w:pStyle w:val="AaSrlvh"/>
      <w:jc w:val="center"/>
      <w:rPr>
        <w:rFonts w:ascii="Verdana" w:hAnsi="Verdana"/>
        <w:lang w:val="fr-FR"/>
      </w:rPr>
    </w:pPr>
    <w:r w:rsidRPr="005271EA">
      <w:rPr>
        <w:rFonts w:ascii="Verdana" w:hAnsi="Verdana"/>
        <w:lang w:val="fr-F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0996D" w14:textId="77777777" w:rsidR="00D81DC2" w:rsidRDefault="00D81DC2" w:rsidP="00C95296">
      <w:pPr>
        <w:spacing w:after="0" w:line="240" w:lineRule="auto"/>
      </w:pPr>
      <w:r>
        <w:separator/>
      </w:r>
    </w:p>
  </w:footnote>
  <w:footnote w:type="continuationSeparator" w:id="0">
    <w:p w14:paraId="2E99A5F4" w14:textId="77777777" w:rsidR="00D81DC2" w:rsidRDefault="00D81DC2" w:rsidP="00C95296">
      <w:pPr>
        <w:spacing w:after="0" w:line="240" w:lineRule="auto"/>
      </w:pPr>
      <w:r>
        <w:continuationSeparator/>
      </w:r>
    </w:p>
  </w:footnote>
  <w:footnote w:id="1">
    <w:p w14:paraId="4A54E8C0" w14:textId="3309ACD9" w:rsidR="005409CE" w:rsidRDefault="005409CE" w:rsidP="008434C5">
      <w:pPr>
        <w:pStyle w:val="stinadMtni"/>
        <w:rPr>
          <w:sz w:val="16"/>
          <w:szCs w:val="16"/>
        </w:rPr>
      </w:pPr>
      <w:r w:rsidRPr="00B03CC5">
        <w:rPr>
          <w:rStyle w:val="Shifsonustinad"/>
          <w:sz w:val="16"/>
          <w:szCs w:val="16"/>
        </w:rPr>
        <w:footnoteRef/>
      </w:r>
      <w:r w:rsidRPr="00B03CC5">
        <w:rPr>
          <w:sz w:val="16"/>
          <w:szCs w:val="16"/>
        </w:rPr>
        <w:t xml:space="preserve"> </w:t>
      </w:r>
      <w:proofErr w:type="spellStart"/>
      <w:r w:rsidRPr="008434C5">
        <w:rPr>
          <w:sz w:val="16"/>
          <w:szCs w:val="16"/>
        </w:rPr>
        <w:t>Aşağıdakı</w:t>
      </w:r>
      <w:proofErr w:type="spellEnd"/>
      <w:r w:rsidRPr="008434C5">
        <w:rPr>
          <w:sz w:val="16"/>
          <w:szCs w:val="16"/>
        </w:rPr>
        <w:t xml:space="preserve"> </w:t>
      </w:r>
      <w:proofErr w:type="spellStart"/>
      <w:r w:rsidRPr="008434C5">
        <w:rPr>
          <w:sz w:val="16"/>
          <w:szCs w:val="16"/>
        </w:rPr>
        <w:t>linklərdən</w:t>
      </w:r>
      <w:proofErr w:type="spellEnd"/>
      <w:r w:rsidRPr="008434C5">
        <w:rPr>
          <w:sz w:val="16"/>
          <w:szCs w:val="16"/>
        </w:rPr>
        <w:t xml:space="preserve"> </w:t>
      </w:r>
      <w:proofErr w:type="spellStart"/>
      <w:r w:rsidRPr="008434C5">
        <w:rPr>
          <w:sz w:val="16"/>
          <w:szCs w:val="16"/>
        </w:rPr>
        <w:t>mətbu</w:t>
      </w:r>
      <w:r>
        <w:rPr>
          <w:sz w:val="16"/>
          <w:szCs w:val="16"/>
        </w:rPr>
        <w:t>atda</w:t>
      </w:r>
      <w:proofErr w:type="spellEnd"/>
      <w:r>
        <w:rPr>
          <w:sz w:val="16"/>
          <w:szCs w:val="16"/>
        </w:rPr>
        <w:t xml:space="preserve"> </w:t>
      </w:r>
      <w:proofErr w:type="spellStart"/>
      <w:r>
        <w:rPr>
          <w:sz w:val="16"/>
          <w:szCs w:val="16"/>
        </w:rPr>
        <w:t>işıqlan</w:t>
      </w:r>
      <w:r w:rsidR="00E97632">
        <w:rPr>
          <w:sz w:val="16"/>
          <w:szCs w:val="16"/>
        </w:rPr>
        <w:t>dırıl</w:t>
      </w:r>
      <w:r>
        <w:rPr>
          <w:sz w:val="16"/>
          <w:szCs w:val="16"/>
        </w:rPr>
        <w:t>an</w:t>
      </w:r>
      <w:proofErr w:type="spellEnd"/>
      <w:r w:rsidRPr="008434C5">
        <w:rPr>
          <w:sz w:val="16"/>
          <w:szCs w:val="16"/>
        </w:rPr>
        <w:t xml:space="preserve"> </w:t>
      </w:r>
      <w:proofErr w:type="spellStart"/>
      <w:r w:rsidRPr="008434C5">
        <w:rPr>
          <w:sz w:val="16"/>
          <w:szCs w:val="16"/>
        </w:rPr>
        <w:t>məqalələrə</w:t>
      </w:r>
      <w:proofErr w:type="spellEnd"/>
      <w:r w:rsidRPr="008434C5">
        <w:rPr>
          <w:sz w:val="16"/>
          <w:szCs w:val="16"/>
        </w:rPr>
        <w:t xml:space="preserve"> </w:t>
      </w:r>
      <w:proofErr w:type="spellStart"/>
      <w:r w:rsidRPr="008434C5">
        <w:rPr>
          <w:sz w:val="16"/>
          <w:szCs w:val="16"/>
        </w:rPr>
        <w:t>baxın</w:t>
      </w:r>
      <w:proofErr w:type="spellEnd"/>
      <w:r>
        <w:rPr>
          <w:sz w:val="16"/>
          <w:szCs w:val="16"/>
        </w:rPr>
        <w:t>:</w:t>
      </w:r>
    </w:p>
    <w:p w14:paraId="3671FCDF" w14:textId="77777777" w:rsidR="005409CE" w:rsidRDefault="00D81DC2" w:rsidP="008434C5">
      <w:pPr>
        <w:pStyle w:val="stinadMtni"/>
        <w:rPr>
          <w:sz w:val="16"/>
          <w:szCs w:val="16"/>
        </w:rPr>
      </w:pPr>
      <w:hyperlink r:id="rId1" w:history="1">
        <w:r w:rsidR="005409CE" w:rsidRPr="00A133A6">
          <w:rPr>
            <w:rStyle w:val="Hiperlaq"/>
            <w:sz w:val="16"/>
            <w:szCs w:val="16"/>
          </w:rPr>
          <w:t>https://ru.baku.news/povestka-dnya/18464-rafael-cebrayilov-baresinde-qaldirilan-iddia-uzre-mehkeme-bashlayib.html</w:t>
        </w:r>
      </w:hyperlink>
      <w:r w:rsidR="005409CE">
        <w:rPr>
          <w:sz w:val="16"/>
          <w:szCs w:val="16"/>
        </w:rPr>
        <w:t xml:space="preserve"> </w:t>
      </w:r>
    </w:p>
    <w:p w14:paraId="4DFEB8CC" w14:textId="77777777" w:rsidR="005409CE" w:rsidRDefault="00D81DC2" w:rsidP="008434C5">
      <w:pPr>
        <w:pStyle w:val="stinadMtni"/>
        <w:rPr>
          <w:sz w:val="16"/>
          <w:szCs w:val="16"/>
        </w:rPr>
      </w:pPr>
      <w:hyperlink r:id="rId2" w:history="1">
        <w:r w:rsidR="005409CE" w:rsidRPr="00A133A6">
          <w:rPr>
            <w:rStyle w:val="Hiperlaq"/>
            <w:sz w:val="16"/>
            <w:szCs w:val="16"/>
          </w:rPr>
          <w:t>https://az.sputniknews.ru/incidents/20191002/421900859/deputat-lishilsja-mandat-dzhabrailov.html</w:t>
        </w:r>
      </w:hyperlink>
      <w:r w:rsidR="005409CE">
        <w:rPr>
          <w:sz w:val="16"/>
          <w:szCs w:val="16"/>
        </w:rPr>
        <w:t xml:space="preserve"> </w:t>
      </w:r>
    </w:p>
    <w:p w14:paraId="40045662" w14:textId="77777777" w:rsidR="005409CE" w:rsidRPr="00B03CC5" w:rsidRDefault="00D81DC2" w:rsidP="008434C5">
      <w:pPr>
        <w:pStyle w:val="stinadMtni"/>
        <w:rPr>
          <w:sz w:val="16"/>
          <w:szCs w:val="16"/>
        </w:rPr>
      </w:pPr>
      <w:hyperlink r:id="rId3" w:history="1">
        <w:r w:rsidR="005409CE" w:rsidRPr="00A133A6">
          <w:rPr>
            <w:rStyle w:val="Hiperlaq"/>
            <w:sz w:val="16"/>
            <w:szCs w:val="16"/>
          </w:rPr>
          <w:t>https://www.kavkaz-uzel.eu/articles/340721/</w:t>
        </w:r>
      </w:hyperlink>
      <w:r w:rsidR="005409CE">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25CCE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FCAFC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3" w15:restartNumberingAfterBreak="0">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5" w15:restartNumberingAfterBreak="0">
    <w:nsid w:val="04E73922"/>
    <w:multiLevelType w:val="hybridMultilevel"/>
    <w:tmpl w:val="6ACECC68"/>
    <w:lvl w:ilvl="0" w:tplc="4314A9A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55815"/>
    <w:multiLevelType w:val="hybridMultilevel"/>
    <w:tmpl w:val="236E92DC"/>
    <w:lvl w:ilvl="0" w:tplc="79DEAC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0E5553"/>
    <w:multiLevelType w:val="hybridMultilevel"/>
    <w:tmpl w:val="2CEA8A2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0B641E4A"/>
    <w:multiLevelType w:val="hybridMultilevel"/>
    <w:tmpl w:val="0BC4C098"/>
    <w:lvl w:ilvl="0" w:tplc="A004572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0D98258F"/>
    <w:multiLevelType w:val="hybridMultilevel"/>
    <w:tmpl w:val="3B26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274A75"/>
    <w:multiLevelType w:val="multilevel"/>
    <w:tmpl w:val="3ED871C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29872BD"/>
    <w:multiLevelType w:val="singleLevel"/>
    <w:tmpl w:val="8DA44776"/>
    <w:lvl w:ilvl="0">
      <w:start w:val="1"/>
      <w:numFmt w:val="decimal"/>
      <w:lvlText w:val="%1."/>
      <w:legacy w:legacy="1" w:legacySpace="0" w:legacyIndent="235"/>
      <w:lvlJc w:val="left"/>
      <w:rPr>
        <w:rFonts w:ascii="Times New Roman" w:hAnsi="Times New Roman" w:cs="Times New Roman" w:hint="default"/>
        <w:b w:val="0"/>
      </w:rPr>
    </w:lvl>
  </w:abstractNum>
  <w:abstractNum w:abstractNumId="12" w15:restartNumberingAfterBreak="0">
    <w:nsid w:val="1C313486"/>
    <w:multiLevelType w:val="multilevel"/>
    <w:tmpl w:val="51B286A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3D57FD"/>
    <w:multiLevelType w:val="multilevel"/>
    <w:tmpl w:val="8E9440B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02969C3"/>
    <w:multiLevelType w:val="hybridMultilevel"/>
    <w:tmpl w:val="6C6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E4FE8"/>
    <w:multiLevelType w:val="hybridMultilevel"/>
    <w:tmpl w:val="8CFAE6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DA016C3"/>
    <w:multiLevelType w:val="multilevel"/>
    <w:tmpl w:val="8628313C"/>
    <w:lvl w:ilvl="0">
      <w:start w:val="1"/>
      <w:numFmt w:val="decimal"/>
      <w:pStyle w:val="question"/>
      <w:lvlText w:val="%1."/>
      <w:lvlJc w:val="left"/>
      <w:pPr>
        <w:tabs>
          <w:tab w:val="num" w:pos="567"/>
        </w:tabs>
        <w:ind w:left="567" w:hanging="567"/>
      </w:pPr>
      <w:rPr>
        <w:rFonts w:cs="Times New Roman" w:hint="default"/>
      </w:rPr>
    </w:lvl>
    <w:lvl w:ilvl="1">
      <w:start w:val="18"/>
      <w:numFmt w:val="decimal"/>
      <w:lvlText w:val="%2."/>
      <w:lvlJc w:val="left"/>
      <w:pPr>
        <w:tabs>
          <w:tab w:val="num" w:pos="567"/>
        </w:tabs>
        <w:ind w:left="567" w:hanging="567"/>
      </w:pPr>
      <w:rPr>
        <w:rFonts w:ascii="Arial Narrow" w:hAnsi="Arial Narrow" w:cs="Times New Roman" w:hint="default"/>
        <w:b w:val="0"/>
        <w:i w:val="0"/>
        <w:sz w:val="24"/>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17" w15:restartNumberingAfterBreak="0">
    <w:nsid w:val="42905200"/>
    <w:multiLevelType w:val="hybridMultilevel"/>
    <w:tmpl w:val="43BCFB60"/>
    <w:lvl w:ilvl="0" w:tplc="28B64DDC">
      <w:start w:val="3"/>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44873045"/>
    <w:multiLevelType w:val="singleLevel"/>
    <w:tmpl w:val="4D74DDF8"/>
    <w:lvl w:ilvl="0">
      <w:start w:val="1"/>
      <w:numFmt w:val="upperRoman"/>
      <w:pStyle w:val="Balq9"/>
      <w:lvlText w:val="%1."/>
      <w:lvlJc w:val="left"/>
      <w:pPr>
        <w:tabs>
          <w:tab w:val="num" w:pos="720"/>
        </w:tabs>
        <w:ind w:left="720" w:hanging="720"/>
      </w:pPr>
      <w:rPr>
        <w:rFonts w:cs="Times New Roman" w:hint="default"/>
        <w:u w:val="none"/>
      </w:rPr>
    </w:lvl>
  </w:abstractNum>
  <w:abstractNum w:abstractNumId="19" w15:restartNumberingAfterBreak="0">
    <w:nsid w:val="45977AEB"/>
    <w:multiLevelType w:val="hybridMultilevel"/>
    <w:tmpl w:val="F8BAB29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5453EA"/>
    <w:multiLevelType w:val="hybridMultilevel"/>
    <w:tmpl w:val="4FEC76BE"/>
    <w:lvl w:ilvl="0" w:tplc="22627C34">
      <w:start w:val="18"/>
      <w:numFmt w:val="decimal"/>
      <w:lvlText w:val="%1."/>
      <w:lvlJc w:val="left"/>
      <w:pPr>
        <w:ind w:left="720" w:hanging="360"/>
      </w:pPr>
      <w:rPr>
        <w:rFonts w:cs="Arial"/>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3E6FE9"/>
    <w:multiLevelType w:val="hybridMultilevel"/>
    <w:tmpl w:val="E702DD46"/>
    <w:lvl w:ilvl="0" w:tplc="64CAF196">
      <w:start w:val="1"/>
      <w:numFmt w:val="decimal"/>
      <w:lvlText w:val="%1."/>
      <w:lvlJc w:val="left"/>
      <w:pPr>
        <w:ind w:left="720" w:hanging="360"/>
      </w:pPr>
      <w:rPr>
        <w:rFonts w:ascii="Cambria" w:eastAsia="Calibri" w:hAnsi="Cambria" w:cs="Segoe U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62113"/>
    <w:multiLevelType w:val="singleLevel"/>
    <w:tmpl w:val="8DA44776"/>
    <w:lvl w:ilvl="0">
      <w:start w:val="1"/>
      <w:numFmt w:val="decimal"/>
      <w:lvlText w:val="%1."/>
      <w:legacy w:legacy="1" w:legacySpace="0" w:legacyIndent="235"/>
      <w:lvlJc w:val="left"/>
      <w:rPr>
        <w:rFonts w:ascii="Times New Roman" w:hAnsi="Times New Roman" w:cs="Times New Roman" w:hint="default"/>
        <w:b w:val="0"/>
      </w:rPr>
    </w:lvl>
  </w:abstractNum>
  <w:abstractNum w:abstractNumId="23" w15:restartNumberingAfterBreak="0">
    <w:nsid w:val="50906B67"/>
    <w:multiLevelType w:val="hybridMultilevel"/>
    <w:tmpl w:val="C86C8084"/>
    <w:lvl w:ilvl="0" w:tplc="DE169CF4">
      <w:start w:val="1"/>
      <w:numFmt w:val="decimal"/>
      <w:lvlText w:val="%1."/>
      <w:lvlJc w:val="left"/>
      <w:pPr>
        <w:tabs>
          <w:tab w:val="num" w:pos="567"/>
        </w:tabs>
        <w:ind w:left="567" w:hanging="567"/>
      </w:pPr>
      <w:rPr>
        <w:rFonts w:ascii="Verdana" w:hAnsi="Verdana" w:cs="Times New Roman" w:hint="default"/>
        <w:b w:val="0"/>
        <w:i w:val="0"/>
        <w:color w:val="auto"/>
        <w:sz w:val="20"/>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9E5748"/>
    <w:multiLevelType w:val="hybridMultilevel"/>
    <w:tmpl w:val="F7C4C328"/>
    <w:lvl w:ilvl="0" w:tplc="618E1B80">
      <w:start w:val="1"/>
      <w:numFmt w:val="decimal"/>
      <w:lvlText w:val="%1."/>
      <w:lvlJc w:val="left"/>
      <w:pPr>
        <w:tabs>
          <w:tab w:val="num" w:pos="567"/>
        </w:tabs>
        <w:ind w:left="567" w:hanging="567"/>
      </w:pPr>
      <w:rPr>
        <w:rFonts w:ascii="Verdana" w:hAnsi="Verdana" w:hint="default"/>
        <w:b w:val="0"/>
        <w:i w:val="0"/>
        <w:color w:val="auto"/>
        <w:sz w:val="20"/>
        <w:szCs w:val="20"/>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3F6906"/>
    <w:multiLevelType w:val="singleLevel"/>
    <w:tmpl w:val="F1A275D4"/>
    <w:lvl w:ilvl="0">
      <w:start w:val="1"/>
      <w:numFmt w:val="decimal"/>
      <w:lvlText w:val="%1."/>
      <w:legacy w:legacy="1" w:legacySpace="0" w:legacyIndent="235"/>
      <w:lvlJc w:val="left"/>
      <w:rPr>
        <w:rFonts w:ascii="Verdana" w:eastAsia="Times New Roman" w:hAnsi="Verdana" w:cs="Segoe UI"/>
        <w:b w:val="0"/>
      </w:rPr>
    </w:lvl>
  </w:abstractNum>
  <w:abstractNum w:abstractNumId="26" w15:restartNumberingAfterBreak="0">
    <w:nsid w:val="573149F2"/>
    <w:multiLevelType w:val="multilevel"/>
    <w:tmpl w:val="34FE863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9350DF1"/>
    <w:multiLevelType w:val="singleLevel"/>
    <w:tmpl w:val="8DA44776"/>
    <w:lvl w:ilvl="0">
      <w:start w:val="1"/>
      <w:numFmt w:val="decimal"/>
      <w:lvlText w:val="%1."/>
      <w:legacy w:legacy="1" w:legacySpace="0" w:legacyIndent="235"/>
      <w:lvlJc w:val="left"/>
      <w:rPr>
        <w:rFonts w:ascii="Times New Roman" w:hAnsi="Times New Roman" w:cs="Times New Roman" w:hint="default"/>
        <w:b w:val="0"/>
      </w:rPr>
    </w:lvl>
  </w:abstractNum>
  <w:abstractNum w:abstractNumId="28" w15:restartNumberingAfterBreak="0">
    <w:nsid w:val="5C3532D5"/>
    <w:multiLevelType w:val="hybridMultilevel"/>
    <w:tmpl w:val="AC30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71589"/>
    <w:multiLevelType w:val="multilevel"/>
    <w:tmpl w:val="B1C0C47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5D03350"/>
    <w:multiLevelType w:val="hybridMultilevel"/>
    <w:tmpl w:val="E7C63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B3BFC"/>
    <w:multiLevelType w:val="hybridMultilevel"/>
    <w:tmpl w:val="2188ADAA"/>
    <w:lvl w:ilvl="0" w:tplc="1C74E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47C6D"/>
    <w:multiLevelType w:val="hybridMultilevel"/>
    <w:tmpl w:val="02ACE526"/>
    <w:lvl w:ilvl="0" w:tplc="725C92B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EF0536"/>
    <w:multiLevelType w:val="hybridMultilevel"/>
    <w:tmpl w:val="1D1290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E607461"/>
    <w:multiLevelType w:val="hybridMultilevel"/>
    <w:tmpl w:val="F9B64382"/>
    <w:lvl w:ilvl="0" w:tplc="9A22A4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A67863"/>
    <w:multiLevelType w:val="hybridMultilevel"/>
    <w:tmpl w:val="AE208064"/>
    <w:lvl w:ilvl="0" w:tplc="C3CE6F1A">
      <w:start w:val="1"/>
      <w:numFmt w:val="lowerRoman"/>
      <w:lvlText w:val="%1)"/>
      <w:lvlJc w:val="left"/>
      <w:pPr>
        <w:ind w:left="1428" w:hanging="72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23"/>
  </w:num>
  <w:num w:numId="9">
    <w:abstractNumId w:val="9"/>
  </w:num>
  <w:num w:numId="10">
    <w:abstractNumId w:val="10"/>
  </w:num>
  <w:num w:numId="11">
    <w:abstractNumId w:val="35"/>
  </w:num>
  <w:num w:numId="12">
    <w:abstractNumId w:val="19"/>
  </w:num>
  <w:num w:numId="13">
    <w:abstractNumId w:val="16"/>
  </w:num>
  <w:num w:numId="14">
    <w:abstractNumId w:val="24"/>
  </w:num>
  <w:num w:numId="15">
    <w:abstractNumId w:val="16"/>
  </w:num>
  <w:num w:numId="16">
    <w:abstractNumId w:val="11"/>
  </w:num>
  <w:num w:numId="17">
    <w:abstractNumId w:val="21"/>
  </w:num>
  <w:num w:numId="18">
    <w:abstractNumId w:val="27"/>
  </w:num>
  <w:num w:numId="19">
    <w:abstractNumId w:val="29"/>
  </w:num>
  <w:num w:numId="20">
    <w:abstractNumId w:val="22"/>
  </w:num>
  <w:num w:numId="21">
    <w:abstractNumId w:val="8"/>
  </w:num>
  <w:num w:numId="22">
    <w:abstractNumId w:val="25"/>
  </w:num>
  <w:num w:numId="23">
    <w:abstractNumId w:val="31"/>
  </w:num>
  <w:num w:numId="24">
    <w:abstractNumId w:val="5"/>
  </w:num>
  <w:num w:numId="25">
    <w:abstractNumId w:val="32"/>
  </w:num>
  <w:num w:numId="26">
    <w:abstractNumId w:val="17"/>
  </w:num>
  <w:num w:numId="27">
    <w:abstractNumId w:val="12"/>
  </w:num>
  <w:num w:numId="28">
    <w:abstractNumId w:val="26"/>
  </w:num>
  <w:num w:numId="29">
    <w:abstractNumId w:val="13"/>
  </w:num>
  <w:num w:numId="30">
    <w:abstractNumId w:val="6"/>
  </w:num>
  <w:num w:numId="31">
    <w:abstractNumId w:val="34"/>
  </w:num>
  <w:num w:numId="32">
    <w:abstractNumId w:val="16"/>
  </w:num>
  <w:num w:numId="33">
    <w:abstractNumId w:val="14"/>
  </w:num>
  <w:num w:numId="34">
    <w:abstractNumId w:val="15"/>
  </w:num>
  <w:num w:numId="35">
    <w:abstractNumId w:val="28"/>
  </w:num>
  <w:num w:numId="36">
    <w:abstractNumId w:val="16"/>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4"/>
  </w:num>
  <w:num w:numId="41">
    <w:abstractNumId w:val="30"/>
  </w:num>
  <w:num w:numId="42">
    <w:abstractNumId w:val="16"/>
  </w:num>
  <w:num w:numId="43">
    <w:abstractNumId w:val="7"/>
  </w:num>
  <w:num w:numId="44">
    <w:abstractNumId w:val="16"/>
  </w:num>
  <w:num w:numId="45">
    <w:abstractNumId w:val="16"/>
  </w:num>
  <w:num w:numId="4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B3"/>
    <w:rsid w:val="00001DFB"/>
    <w:rsid w:val="00003098"/>
    <w:rsid w:val="0000368A"/>
    <w:rsid w:val="0000368D"/>
    <w:rsid w:val="00003ABF"/>
    <w:rsid w:val="0000635E"/>
    <w:rsid w:val="000064C9"/>
    <w:rsid w:val="00006CA7"/>
    <w:rsid w:val="00007BAA"/>
    <w:rsid w:val="00010E4E"/>
    <w:rsid w:val="00011B55"/>
    <w:rsid w:val="00011D24"/>
    <w:rsid w:val="0001274B"/>
    <w:rsid w:val="00012FD7"/>
    <w:rsid w:val="000137DB"/>
    <w:rsid w:val="00013B98"/>
    <w:rsid w:val="00013ED0"/>
    <w:rsid w:val="00015BE6"/>
    <w:rsid w:val="00015BF0"/>
    <w:rsid w:val="00016B1E"/>
    <w:rsid w:val="00017077"/>
    <w:rsid w:val="000214EA"/>
    <w:rsid w:val="0002207D"/>
    <w:rsid w:val="0002279B"/>
    <w:rsid w:val="000227E5"/>
    <w:rsid w:val="00023D03"/>
    <w:rsid w:val="00023F16"/>
    <w:rsid w:val="0002463B"/>
    <w:rsid w:val="000247E4"/>
    <w:rsid w:val="00025BCA"/>
    <w:rsid w:val="00026EE5"/>
    <w:rsid w:val="000279E9"/>
    <w:rsid w:val="000326B1"/>
    <w:rsid w:val="00032AFB"/>
    <w:rsid w:val="0003498E"/>
    <w:rsid w:val="00034BC7"/>
    <w:rsid w:val="00034BED"/>
    <w:rsid w:val="000356AA"/>
    <w:rsid w:val="00035873"/>
    <w:rsid w:val="00035C8F"/>
    <w:rsid w:val="00036B35"/>
    <w:rsid w:val="00036D44"/>
    <w:rsid w:val="0004212A"/>
    <w:rsid w:val="00043D11"/>
    <w:rsid w:val="000449F4"/>
    <w:rsid w:val="00045CFA"/>
    <w:rsid w:val="00045EA2"/>
    <w:rsid w:val="00050D82"/>
    <w:rsid w:val="00051ACA"/>
    <w:rsid w:val="00051C1F"/>
    <w:rsid w:val="00052A24"/>
    <w:rsid w:val="00052DAA"/>
    <w:rsid w:val="0005339C"/>
    <w:rsid w:val="00053746"/>
    <w:rsid w:val="0005490A"/>
    <w:rsid w:val="00055B86"/>
    <w:rsid w:val="0005636A"/>
    <w:rsid w:val="00056DE2"/>
    <w:rsid w:val="0006091A"/>
    <w:rsid w:val="0006202C"/>
    <w:rsid w:val="000627FA"/>
    <w:rsid w:val="00062D62"/>
    <w:rsid w:val="00062FD7"/>
    <w:rsid w:val="00063B66"/>
    <w:rsid w:val="00064BB4"/>
    <w:rsid w:val="00067078"/>
    <w:rsid w:val="000671D6"/>
    <w:rsid w:val="000707BA"/>
    <w:rsid w:val="00071CCE"/>
    <w:rsid w:val="0007202D"/>
    <w:rsid w:val="0007250F"/>
    <w:rsid w:val="0007299A"/>
    <w:rsid w:val="0007304E"/>
    <w:rsid w:val="000735F7"/>
    <w:rsid w:val="00073E4C"/>
    <w:rsid w:val="00073E62"/>
    <w:rsid w:val="000741EF"/>
    <w:rsid w:val="00074E1A"/>
    <w:rsid w:val="000751DF"/>
    <w:rsid w:val="00075460"/>
    <w:rsid w:val="000755B1"/>
    <w:rsid w:val="00076BD2"/>
    <w:rsid w:val="0007742A"/>
    <w:rsid w:val="000779C6"/>
    <w:rsid w:val="00077E69"/>
    <w:rsid w:val="000806E6"/>
    <w:rsid w:val="00082778"/>
    <w:rsid w:val="00082C7C"/>
    <w:rsid w:val="000830FA"/>
    <w:rsid w:val="000832B6"/>
    <w:rsid w:val="000833AA"/>
    <w:rsid w:val="00083666"/>
    <w:rsid w:val="00083B43"/>
    <w:rsid w:val="00085635"/>
    <w:rsid w:val="00086C85"/>
    <w:rsid w:val="00087DA4"/>
    <w:rsid w:val="000914E2"/>
    <w:rsid w:val="00092F88"/>
    <w:rsid w:val="0009348F"/>
    <w:rsid w:val="00093632"/>
    <w:rsid w:val="00093883"/>
    <w:rsid w:val="00093B65"/>
    <w:rsid w:val="0009438B"/>
    <w:rsid w:val="0009485B"/>
    <w:rsid w:val="00095BB9"/>
    <w:rsid w:val="00096BC5"/>
    <w:rsid w:val="00096CB9"/>
    <w:rsid w:val="00097D49"/>
    <w:rsid w:val="000A02E0"/>
    <w:rsid w:val="000A0803"/>
    <w:rsid w:val="000A17F2"/>
    <w:rsid w:val="000A38BA"/>
    <w:rsid w:val="000A3941"/>
    <w:rsid w:val="000A3B54"/>
    <w:rsid w:val="000A3CB4"/>
    <w:rsid w:val="000A604D"/>
    <w:rsid w:val="000A7298"/>
    <w:rsid w:val="000A7AB6"/>
    <w:rsid w:val="000B1D33"/>
    <w:rsid w:val="000B3D2D"/>
    <w:rsid w:val="000B45B1"/>
    <w:rsid w:val="000B4DA9"/>
    <w:rsid w:val="000B5105"/>
    <w:rsid w:val="000B65CB"/>
    <w:rsid w:val="000B7E44"/>
    <w:rsid w:val="000C1F17"/>
    <w:rsid w:val="000C31A6"/>
    <w:rsid w:val="000C3D1F"/>
    <w:rsid w:val="000C504E"/>
    <w:rsid w:val="000C5F05"/>
    <w:rsid w:val="000D0A19"/>
    <w:rsid w:val="000D1652"/>
    <w:rsid w:val="000D1DD6"/>
    <w:rsid w:val="000D1F9D"/>
    <w:rsid w:val="000D2E01"/>
    <w:rsid w:val="000D3D8C"/>
    <w:rsid w:val="000D4477"/>
    <w:rsid w:val="000D4690"/>
    <w:rsid w:val="000D7BD5"/>
    <w:rsid w:val="000E0000"/>
    <w:rsid w:val="000E1316"/>
    <w:rsid w:val="000E224A"/>
    <w:rsid w:val="000E2658"/>
    <w:rsid w:val="000E357D"/>
    <w:rsid w:val="000E4C6A"/>
    <w:rsid w:val="000E58FC"/>
    <w:rsid w:val="000E6A5D"/>
    <w:rsid w:val="000E7C4D"/>
    <w:rsid w:val="000F01FA"/>
    <w:rsid w:val="000F03D2"/>
    <w:rsid w:val="000F083A"/>
    <w:rsid w:val="000F33AA"/>
    <w:rsid w:val="000F3A68"/>
    <w:rsid w:val="000F417E"/>
    <w:rsid w:val="000F5177"/>
    <w:rsid w:val="00101034"/>
    <w:rsid w:val="0010139A"/>
    <w:rsid w:val="00103960"/>
    <w:rsid w:val="00103DA5"/>
    <w:rsid w:val="00103ED3"/>
    <w:rsid w:val="001042A6"/>
    <w:rsid w:val="001044BB"/>
    <w:rsid w:val="00104CBC"/>
    <w:rsid w:val="001055EC"/>
    <w:rsid w:val="001060CE"/>
    <w:rsid w:val="001067A0"/>
    <w:rsid w:val="001070E0"/>
    <w:rsid w:val="0010772C"/>
    <w:rsid w:val="001150D3"/>
    <w:rsid w:val="00121217"/>
    <w:rsid w:val="001212F2"/>
    <w:rsid w:val="00122B86"/>
    <w:rsid w:val="00122D6B"/>
    <w:rsid w:val="00123611"/>
    <w:rsid w:val="0012682F"/>
    <w:rsid w:val="00127B3C"/>
    <w:rsid w:val="00127E2B"/>
    <w:rsid w:val="00133DF6"/>
    <w:rsid w:val="0013627C"/>
    <w:rsid w:val="00141D4C"/>
    <w:rsid w:val="00143F57"/>
    <w:rsid w:val="00145B6E"/>
    <w:rsid w:val="00146B97"/>
    <w:rsid w:val="0014755F"/>
    <w:rsid w:val="001509E8"/>
    <w:rsid w:val="001509EA"/>
    <w:rsid w:val="00150E17"/>
    <w:rsid w:val="0015315C"/>
    <w:rsid w:val="001539DC"/>
    <w:rsid w:val="0015483A"/>
    <w:rsid w:val="00154C58"/>
    <w:rsid w:val="001556D7"/>
    <w:rsid w:val="0015610E"/>
    <w:rsid w:val="00156160"/>
    <w:rsid w:val="00157EA4"/>
    <w:rsid w:val="001600D2"/>
    <w:rsid w:val="0016062F"/>
    <w:rsid w:val="00160D2A"/>
    <w:rsid w:val="00161C0B"/>
    <w:rsid w:val="00162631"/>
    <w:rsid w:val="00162699"/>
    <w:rsid w:val="00163119"/>
    <w:rsid w:val="001639DA"/>
    <w:rsid w:val="00163B39"/>
    <w:rsid w:val="00164E9F"/>
    <w:rsid w:val="00170708"/>
    <w:rsid w:val="00171AD9"/>
    <w:rsid w:val="00172692"/>
    <w:rsid w:val="00172CA4"/>
    <w:rsid w:val="00175E8E"/>
    <w:rsid w:val="00176098"/>
    <w:rsid w:val="001764C9"/>
    <w:rsid w:val="0017795F"/>
    <w:rsid w:val="00180827"/>
    <w:rsid w:val="00183FB4"/>
    <w:rsid w:val="001854D0"/>
    <w:rsid w:val="001861B9"/>
    <w:rsid w:val="001906CB"/>
    <w:rsid w:val="001907A5"/>
    <w:rsid w:val="00191E51"/>
    <w:rsid w:val="00192B50"/>
    <w:rsid w:val="00192C71"/>
    <w:rsid w:val="00193DAA"/>
    <w:rsid w:val="001942C1"/>
    <w:rsid w:val="0019545C"/>
    <w:rsid w:val="001A070D"/>
    <w:rsid w:val="001A2B58"/>
    <w:rsid w:val="001A3B36"/>
    <w:rsid w:val="001A563A"/>
    <w:rsid w:val="001A5E73"/>
    <w:rsid w:val="001A5F3A"/>
    <w:rsid w:val="001A760A"/>
    <w:rsid w:val="001B13D4"/>
    <w:rsid w:val="001B1652"/>
    <w:rsid w:val="001B2213"/>
    <w:rsid w:val="001B3264"/>
    <w:rsid w:val="001B4405"/>
    <w:rsid w:val="001B4EFD"/>
    <w:rsid w:val="001B571F"/>
    <w:rsid w:val="001B72D3"/>
    <w:rsid w:val="001C0A9C"/>
    <w:rsid w:val="001C1A6A"/>
    <w:rsid w:val="001C36BD"/>
    <w:rsid w:val="001C3CC9"/>
    <w:rsid w:val="001C3D6C"/>
    <w:rsid w:val="001C4922"/>
    <w:rsid w:val="001C4D47"/>
    <w:rsid w:val="001C54CF"/>
    <w:rsid w:val="001C6202"/>
    <w:rsid w:val="001C66E5"/>
    <w:rsid w:val="001C6873"/>
    <w:rsid w:val="001C7BCF"/>
    <w:rsid w:val="001D020B"/>
    <w:rsid w:val="001D1A42"/>
    <w:rsid w:val="001D310D"/>
    <w:rsid w:val="001D4368"/>
    <w:rsid w:val="001D475D"/>
    <w:rsid w:val="001D59F0"/>
    <w:rsid w:val="001D77C4"/>
    <w:rsid w:val="001E104D"/>
    <w:rsid w:val="001E23C5"/>
    <w:rsid w:val="001E389D"/>
    <w:rsid w:val="001E4756"/>
    <w:rsid w:val="001E4F28"/>
    <w:rsid w:val="001E52B6"/>
    <w:rsid w:val="001E5456"/>
    <w:rsid w:val="001E5A21"/>
    <w:rsid w:val="001E7569"/>
    <w:rsid w:val="001E7B1E"/>
    <w:rsid w:val="001E7C7E"/>
    <w:rsid w:val="001E7DA5"/>
    <w:rsid w:val="001F0F0C"/>
    <w:rsid w:val="001F2C8A"/>
    <w:rsid w:val="001F485D"/>
    <w:rsid w:val="00201CE4"/>
    <w:rsid w:val="0020286B"/>
    <w:rsid w:val="00202FF2"/>
    <w:rsid w:val="00203DFD"/>
    <w:rsid w:val="00204D49"/>
    <w:rsid w:val="00205A62"/>
    <w:rsid w:val="00206CCA"/>
    <w:rsid w:val="0020738F"/>
    <w:rsid w:val="00210B5F"/>
    <w:rsid w:val="00211629"/>
    <w:rsid w:val="00211A48"/>
    <w:rsid w:val="00211D9B"/>
    <w:rsid w:val="0021221B"/>
    <w:rsid w:val="00212F16"/>
    <w:rsid w:val="00215AA9"/>
    <w:rsid w:val="00222FCE"/>
    <w:rsid w:val="00224BA0"/>
    <w:rsid w:val="0022632D"/>
    <w:rsid w:val="00226706"/>
    <w:rsid w:val="00226F23"/>
    <w:rsid w:val="00227104"/>
    <w:rsid w:val="00230D7A"/>
    <w:rsid w:val="00231A0A"/>
    <w:rsid w:val="00232081"/>
    <w:rsid w:val="002348CE"/>
    <w:rsid w:val="0023538C"/>
    <w:rsid w:val="00235E47"/>
    <w:rsid w:val="00236275"/>
    <w:rsid w:val="0023681C"/>
    <w:rsid w:val="00236C04"/>
    <w:rsid w:val="00237007"/>
    <w:rsid w:val="00237352"/>
    <w:rsid w:val="00237D28"/>
    <w:rsid w:val="00237DDA"/>
    <w:rsid w:val="0024073D"/>
    <w:rsid w:val="00244286"/>
    <w:rsid w:val="00245F60"/>
    <w:rsid w:val="0024615B"/>
    <w:rsid w:val="00246633"/>
    <w:rsid w:val="00247F9D"/>
    <w:rsid w:val="0025194B"/>
    <w:rsid w:val="00251EC7"/>
    <w:rsid w:val="002545F4"/>
    <w:rsid w:val="00254712"/>
    <w:rsid w:val="002564D4"/>
    <w:rsid w:val="002608CB"/>
    <w:rsid w:val="00261160"/>
    <w:rsid w:val="002615B1"/>
    <w:rsid w:val="002630F5"/>
    <w:rsid w:val="0026466F"/>
    <w:rsid w:val="00265480"/>
    <w:rsid w:val="00265711"/>
    <w:rsid w:val="00265C13"/>
    <w:rsid w:val="0026681A"/>
    <w:rsid w:val="0026684F"/>
    <w:rsid w:val="0027141B"/>
    <w:rsid w:val="002717FB"/>
    <w:rsid w:val="00272325"/>
    <w:rsid w:val="00272B5A"/>
    <w:rsid w:val="002739C9"/>
    <w:rsid w:val="00274DBF"/>
    <w:rsid w:val="00274F5F"/>
    <w:rsid w:val="0027624F"/>
    <w:rsid w:val="00276A94"/>
    <w:rsid w:val="0028295C"/>
    <w:rsid w:val="00282DC5"/>
    <w:rsid w:val="0028325A"/>
    <w:rsid w:val="002834AA"/>
    <w:rsid w:val="002842B5"/>
    <w:rsid w:val="00284D18"/>
    <w:rsid w:val="00284DAC"/>
    <w:rsid w:val="0028620F"/>
    <w:rsid w:val="00287A78"/>
    <w:rsid w:val="00287CB2"/>
    <w:rsid w:val="00292D90"/>
    <w:rsid w:val="00292F14"/>
    <w:rsid w:val="00294072"/>
    <w:rsid w:val="00294951"/>
    <w:rsid w:val="00294D80"/>
    <w:rsid w:val="00295DBC"/>
    <w:rsid w:val="00295EF8"/>
    <w:rsid w:val="00296A61"/>
    <w:rsid w:val="00296BFB"/>
    <w:rsid w:val="00296CD7"/>
    <w:rsid w:val="00297515"/>
    <w:rsid w:val="00297D26"/>
    <w:rsid w:val="002A0A03"/>
    <w:rsid w:val="002A0D76"/>
    <w:rsid w:val="002A1525"/>
    <w:rsid w:val="002A3195"/>
    <w:rsid w:val="002A56F8"/>
    <w:rsid w:val="002A7CBD"/>
    <w:rsid w:val="002B0A20"/>
    <w:rsid w:val="002B2919"/>
    <w:rsid w:val="002B2AEC"/>
    <w:rsid w:val="002B521E"/>
    <w:rsid w:val="002B6E7E"/>
    <w:rsid w:val="002B70E2"/>
    <w:rsid w:val="002B7B79"/>
    <w:rsid w:val="002C04A8"/>
    <w:rsid w:val="002C09C8"/>
    <w:rsid w:val="002C169F"/>
    <w:rsid w:val="002C2A0C"/>
    <w:rsid w:val="002C2E0E"/>
    <w:rsid w:val="002C54F2"/>
    <w:rsid w:val="002C5800"/>
    <w:rsid w:val="002C68C1"/>
    <w:rsid w:val="002C7270"/>
    <w:rsid w:val="002C7373"/>
    <w:rsid w:val="002C781A"/>
    <w:rsid w:val="002D03A4"/>
    <w:rsid w:val="002D1BA2"/>
    <w:rsid w:val="002D2BCD"/>
    <w:rsid w:val="002D38B7"/>
    <w:rsid w:val="002D3A76"/>
    <w:rsid w:val="002D7AF2"/>
    <w:rsid w:val="002D7F34"/>
    <w:rsid w:val="002E19F2"/>
    <w:rsid w:val="002E201E"/>
    <w:rsid w:val="002E20E1"/>
    <w:rsid w:val="002E30FB"/>
    <w:rsid w:val="002E6FFC"/>
    <w:rsid w:val="002E7E5F"/>
    <w:rsid w:val="002F2BBF"/>
    <w:rsid w:val="002F366B"/>
    <w:rsid w:val="002F436C"/>
    <w:rsid w:val="002F44E6"/>
    <w:rsid w:val="002F4D58"/>
    <w:rsid w:val="002F5023"/>
    <w:rsid w:val="002F5BBF"/>
    <w:rsid w:val="002F79F2"/>
    <w:rsid w:val="003001BC"/>
    <w:rsid w:val="0030050A"/>
    <w:rsid w:val="0030247D"/>
    <w:rsid w:val="00302859"/>
    <w:rsid w:val="00302AD4"/>
    <w:rsid w:val="003037B2"/>
    <w:rsid w:val="00304CB7"/>
    <w:rsid w:val="003100C7"/>
    <w:rsid w:val="003103FF"/>
    <w:rsid w:val="00310804"/>
    <w:rsid w:val="00311332"/>
    <w:rsid w:val="0031136D"/>
    <w:rsid w:val="003113B8"/>
    <w:rsid w:val="00311F4E"/>
    <w:rsid w:val="00311FBC"/>
    <w:rsid w:val="00312ED8"/>
    <w:rsid w:val="003130C3"/>
    <w:rsid w:val="00313C49"/>
    <w:rsid w:val="00314DF0"/>
    <w:rsid w:val="00315E48"/>
    <w:rsid w:val="003163CC"/>
    <w:rsid w:val="00317BBB"/>
    <w:rsid w:val="00317C92"/>
    <w:rsid w:val="003201E1"/>
    <w:rsid w:val="003211B4"/>
    <w:rsid w:val="0032366A"/>
    <w:rsid w:val="003259C5"/>
    <w:rsid w:val="0032692C"/>
    <w:rsid w:val="003271A2"/>
    <w:rsid w:val="00327437"/>
    <w:rsid w:val="003274CF"/>
    <w:rsid w:val="00327F64"/>
    <w:rsid w:val="00330C8D"/>
    <w:rsid w:val="003323D2"/>
    <w:rsid w:val="00334063"/>
    <w:rsid w:val="00334BB6"/>
    <w:rsid w:val="00336576"/>
    <w:rsid w:val="00336A24"/>
    <w:rsid w:val="003371D9"/>
    <w:rsid w:val="00340754"/>
    <w:rsid w:val="003424A0"/>
    <w:rsid w:val="00342F7E"/>
    <w:rsid w:val="003450B7"/>
    <w:rsid w:val="00345E97"/>
    <w:rsid w:val="00347F32"/>
    <w:rsid w:val="003505D7"/>
    <w:rsid w:val="003507A9"/>
    <w:rsid w:val="003530D7"/>
    <w:rsid w:val="00353B1B"/>
    <w:rsid w:val="00353B33"/>
    <w:rsid w:val="003541C8"/>
    <w:rsid w:val="00356A64"/>
    <w:rsid w:val="003575A9"/>
    <w:rsid w:val="00357E99"/>
    <w:rsid w:val="0036052A"/>
    <w:rsid w:val="00360C6E"/>
    <w:rsid w:val="00360D48"/>
    <w:rsid w:val="00362461"/>
    <w:rsid w:val="00364307"/>
    <w:rsid w:val="00364413"/>
    <w:rsid w:val="003646F4"/>
    <w:rsid w:val="003649D1"/>
    <w:rsid w:val="00366518"/>
    <w:rsid w:val="00366A23"/>
    <w:rsid w:val="00366A4E"/>
    <w:rsid w:val="00367DBE"/>
    <w:rsid w:val="00370C88"/>
    <w:rsid w:val="00370DDB"/>
    <w:rsid w:val="003716FE"/>
    <w:rsid w:val="003718A8"/>
    <w:rsid w:val="003729E6"/>
    <w:rsid w:val="00373592"/>
    <w:rsid w:val="00374995"/>
    <w:rsid w:val="00376193"/>
    <w:rsid w:val="00377DFD"/>
    <w:rsid w:val="00380CB7"/>
    <w:rsid w:val="00380E5D"/>
    <w:rsid w:val="003815EC"/>
    <w:rsid w:val="003817AA"/>
    <w:rsid w:val="003869A5"/>
    <w:rsid w:val="00386CBA"/>
    <w:rsid w:val="00387541"/>
    <w:rsid w:val="00387AF2"/>
    <w:rsid w:val="0039023D"/>
    <w:rsid w:val="00392204"/>
    <w:rsid w:val="003926FD"/>
    <w:rsid w:val="00392E72"/>
    <w:rsid w:val="00393AA5"/>
    <w:rsid w:val="00395004"/>
    <w:rsid w:val="00396105"/>
    <w:rsid w:val="0039700D"/>
    <w:rsid w:val="00397CF2"/>
    <w:rsid w:val="003A02DE"/>
    <w:rsid w:val="003A1D63"/>
    <w:rsid w:val="003A2D32"/>
    <w:rsid w:val="003A34DA"/>
    <w:rsid w:val="003A45B3"/>
    <w:rsid w:val="003A5238"/>
    <w:rsid w:val="003A5505"/>
    <w:rsid w:val="003A6138"/>
    <w:rsid w:val="003A6EA1"/>
    <w:rsid w:val="003A7D71"/>
    <w:rsid w:val="003B2688"/>
    <w:rsid w:val="003B3E33"/>
    <w:rsid w:val="003B43B9"/>
    <w:rsid w:val="003B474B"/>
    <w:rsid w:val="003B4DC8"/>
    <w:rsid w:val="003B62DD"/>
    <w:rsid w:val="003B6639"/>
    <w:rsid w:val="003B705D"/>
    <w:rsid w:val="003B7457"/>
    <w:rsid w:val="003B75D2"/>
    <w:rsid w:val="003B7CA3"/>
    <w:rsid w:val="003B7F5D"/>
    <w:rsid w:val="003C0C89"/>
    <w:rsid w:val="003C161E"/>
    <w:rsid w:val="003C200D"/>
    <w:rsid w:val="003C2574"/>
    <w:rsid w:val="003C3D33"/>
    <w:rsid w:val="003C4E25"/>
    <w:rsid w:val="003C57B9"/>
    <w:rsid w:val="003C60C4"/>
    <w:rsid w:val="003C7061"/>
    <w:rsid w:val="003D021F"/>
    <w:rsid w:val="003D1E3E"/>
    <w:rsid w:val="003D243E"/>
    <w:rsid w:val="003D24B6"/>
    <w:rsid w:val="003D31F6"/>
    <w:rsid w:val="003D3412"/>
    <w:rsid w:val="003D38A0"/>
    <w:rsid w:val="003D5876"/>
    <w:rsid w:val="003D58E6"/>
    <w:rsid w:val="003D6D6F"/>
    <w:rsid w:val="003D6E0E"/>
    <w:rsid w:val="003D716F"/>
    <w:rsid w:val="003D7C2E"/>
    <w:rsid w:val="003E1FC9"/>
    <w:rsid w:val="003E20B4"/>
    <w:rsid w:val="003E3A46"/>
    <w:rsid w:val="003E3B1B"/>
    <w:rsid w:val="003F0667"/>
    <w:rsid w:val="003F089E"/>
    <w:rsid w:val="003F0F20"/>
    <w:rsid w:val="003F1DCC"/>
    <w:rsid w:val="003F2856"/>
    <w:rsid w:val="003F2EB2"/>
    <w:rsid w:val="003F3699"/>
    <w:rsid w:val="00400686"/>
    <w:rsid w:val="004017CD"/>
    <w:rsid w:val="00403A38"/>
    <w:rsid w:val="00404653"/>
    <w:rsid w:val="00404D77"/>
    <w:rsid w:val="00405734"/>
    <w:rsid w:val="0040682E"/>
    <w:rsid w:val="00406854"/>
    <w:rsid w:val="00406965"/>
    <w:rsid w:val="00411C9E"/>
    <w:rsid w:val="00411FE2"/>
    <w:rsid w:val="00412803"/>
    <w:rsid w:val="00412A8F"/>
    <w:rsid w:val="00414597"/>
    <w:rsid w:val="004150EA"/>
    <w:rsid w:val="004151E4"/>
    <w:rsid w:val="00415212"/>
    <w:rsid w:val="004152AE"/>
    <w:rsid w:val="00415CFC"/>
    <w:rsid w:val="00421A7F"/>
    <w:rsid w:val="00422450"/>
    <w:rsid w:val="00422D48"/>
    <w:rsid w:val="004239D2"/>
    <w:rsid w:val="00423C1E"/>
    <w:rsid w:val="00425135"/>
    <w:rsid w:val="00427621"/>
    <w:rsid w:val="00433BA9"/>
    <w:rsid w:val="00433FEC"/>
    <w:rsid w:val="00441083"/>
    <w:rsid w:val="004411FA"/>
    <w:rsid w:val="0044124E"/>
    <w:rsid w:val="00443655"/>
    <w:rsid w:val="00444D40"/>
    <w:rsid w:val="00444E9C"/>
    <w:rsid w:val="00444FB0"/>
    <w:rsid w:val="00445CEB"/>
    <w:rsid w:val="00445EDF"/>
    <w:rsid w:val="00446688"/>
    <w:rsid w:val="004470B3"/>
    <w:rsid w:val="004473B6"/>
    <w:rsid w:val="00451BCB"/>
    <w:rsid w:val="00455F11"/>
    <w:rsid w:val="004575A9"/>
    <w:rsid w:val="00457802"/>
    <w:rsid w:val="0046046D"/>
    <w:rsid w:val="00460C0A"/>
    <w:rsid w:val="0046186D"/>
    <w:rsid w:val="00461997"/>
    <w:rsid w:val="00461D03"/>
    <w:rsid w:val="00462F7E"/>
    <w:rsid w:val="0046369E"/>
    <w:rsid w:val="00463A55"/>
    <w:rsid w:val="00465D3E"/>
    <w:rsid w:val="004727BD"/>
    <w:rsid w:val="00472B73"/>
    <w:rsid w:val="0047306C"/>
    <w:rsid w:val="004740A1"/>
    <w:rsid w:val="00474110"/>
    <w:rsid w:val="0047578E"/>
    <w:rsid w:val="00476B7E"/>
    <w:rsid w:val="004770EA"/>
    <w:rsid w:val="00477D7C"/>
    <w:rsid w:val="00480D5D"/>
    <w:rsid w:val="00481963"/>
    <w:rsid w:val="00481DC3"/>
    <w:rsid w:val="00482431"/>
    <w:rsid w:val="00482902"/>
    <w:rsid w:val="00482D78"/>
    <w:rsid w:val="004831F5"/>
    <w:rsid w:val="00483468"/>
    <w:rsid w:val="00483720"/>
    <w:rsid w:val="0048376C"/>
    <w:rsid w:val="004848E6"/>
    <w:rsid w:val="0048607D"/>
    <w:rsid w:val="0048686A"/>
    <w:rsid w:val="0048749F"/>
    <w:rsid w:val="0048796F"/>
    <w:rsid w:val="00487E9F"/>
    <w:rsid w:val="00490523"/>
    <w:rsid w:val="004919A9"/>
    <w:rsid w:val="004921C3"/>
    <w:rsid w:val="004925ED"/>
    <w:rsid w:val="00492B80"/>
    <w:rsid w:val="0049425C"/>
    <w:rsid w:val="0049480D"/>
    <w:rsid w:val="00494FB9"/>
    <w:rsid w:val="004953EB"/>
    <w:rsid w:val="0049620F"/>
    <w:rsid w:val="0049685F"/>
    <w:rsid w:val="004A01E6"/>
    <w:rsid w:val="004A053F"/>
    <w:rsid w:val="004A0753"/>
    <w:rsid w:val="004A247B"/>
    <w:rsid w:val="004A290F"/>
    <w:rsid w:val="004A4082"/>
    <w:rsid w:val="004A4084"/>
    <w:rsid w:val="004A49A2"/>
    <w:rsid w:val="004A4F52"/>
    <w:rsid w:val="004A6363"/>
    <w:rsid w:val="004A695B"/>
    <w:rsid w:val="004A6FAE"/>
    <w:rsid w:val="004B14D8"/>
    <w:rsid w:val="004B1948"/>
    <w:rsid w:val="004B29AE"/>
    <w:rsid w:val="004B2F07"/>
    <w:rsid w:val="004B5578"/>
    <w:rsid w:val="004B574A"/>
    <w:rsid w:val="004B5EBE"/>
    <w:rsid w:val="004B61CB"/>
    <w:rsid w:val="004B633F"/>
    <w:rsid w:val="004C1252"/>
    <w:rsid w:val="004C1D30"/>
    <w:rsid w:val="004C31A1"/>
    <w:rsid w:val="004C3BA2"/>
    <w:rsid w:val="004D0681"/>
    <w:rsid w:val="004D18FF"/>
    <w:rsid w:val="004D1D55"/>
    <w:rsid w:val="004D25F6"/>
    <w:rsid w:val="004D32A1"/>
    <w:rsid w:val="004D4003"/>
    <w:rsid w:val="004D407F"/>
    <w:rsid w:val="004D4591"/>
    <w:rsid w:val="004D4715"/>
    <w:rsid w:val="004E2CBD"/>
    <w:rsid w:val="004E2ED0"/>
    <w:rsid w:val="004E3666"/>
    <w:rsid w:val="004E4FD1"/>
    <w:rsid w:val="004E52B9"/>
    <w:rsid w:val="004E588E"/>
    <w:rsid w:val="004E6446"/>
    <w:rsid w:val="004E6AF8"/>
    <w:rsid w:val="004E6C1A"/>
    <w:rsid w:val="004E7934"/>
    <w:rsid w:val="004F02A1"/>
    <w:rsid w:val="004F3031"/>
    <w:rsid w:val="004F3377"/>
    <w:rsid w:val="004F3917"/>
    <w:rsid w:val="004F4450"/>
    <w:rsid w:val="004F4B43"/>
    <w:rsid w:val="004F5B3F"/>
    <w:rsid w:val="00500895"/>
    <w:rsid w:val="00500FD9"/>
    <w:rsid w:val="005010CB"/>
    <w:rsid w:val="005023AF"/>
    <w:rsid w:val="0050281C"/>
    <w:rsid w:val="005051BE"/>
    <w:rsid w:val="00505362"/>
    <w:rsid w:val="00505A2C"/>
    <w:rsid w:val="00505B2A"/>
    <w:rsid w:val="00505C6E"/>
    <w:rsid w:val="00506FF5"/>
    <w:rsid w:val="005070A3"/>
    <w:rsid w:val="005075F9"/>
    <w:rsid w:val="005077EF"/>
    <w:rsid w:val="005113FB"/>
    <w:rsid w:val="00511F6A"/>
    <w:rsid w:val="005149F6"/>
    <w:rsid w:val="00514D92"/>
    <w:rsid w:val="00515F14"/>
    <w:rsid w:val="00517AE1"/>
    <w:rsid w:val="00522E2A"/>
    <w:rsid w:val="005249E6"/>
    <w:rsid w:val="00524A28"/>
    <w:rsid w:val="00526476"/>
    <w:rsid w:val="005271EA"/>
    <w:rsid w:val="0052728B"/>
    <w:rsid w:val="00527441"/>
    <w:rsid w:val="0053041D"/>
    <w:rsid w:val="005306FD"/>
    <w:rsid w:val="00530A43"/>
    <w:rsid w:val="005313D0"/>
    <w:rsid w:val="005316F0"/>
    <w:rsid w:val="0053270E"/>
    <w:rsid w:val="005344E3"/>
    <w:rsid w:val="005359C2"/>
    <w:rsid w:val="00535F2D"/>
    <w:rsid w:val="0053787A"/>
    <w:rsid w:val="00537C55"/>
    <w:rsid w:val="005409CE"/>
    <w:rsid w:val="00540B64"/>
    <w:rsid w:val="005412A8"/>
    <w:rsid w:val="005424C9"/>
    <w:rsid w:val="00544AC1"/>
    <w:rsid w:val="00544EEC"/>
    <w:rsid w:val="005459E8"/>
    <w:rsid w:val="00546148"/>
    <w:rsid w:val="0054773E"/>
    <w:rsid w:val="00547FDC"/>
    <w:rsid w:val="00550DF1"/>
    <w:rsid w:val="00550FD9"/>
    <w:rsid w:val="00551039"/>
    <w:rsid w:val="00552AFC"/>
    <w:rsid w:val="005541DA"/>
    <w:rsid w:val="005546B7"/>
    <w:rsid w:val="00554EDD"/>
    <w:rsid w:val="00555CC8"/>
    <w:rsid w:val="00561397"/>
    <w:rsid w:val="005634D0"/>
    <w:rsid w:val="005637D9"/>
    <w:rsid w:val="00563821"/>
    <w:rsid w:val="00563ABB"/>
    <w:rsid w:val="0056470B"/>
    <w:rsid w:val="005649F9"/>
    <w:rsid w:val="0056614A"/>
    <w:rsid w:val="00566632"/>
    <w:rsid w:val="005669F1"/>
    <w:rsid w:val="005670C2"/>
    <w:rsid w:val="00572686"/>
    <w:rsid w:val="0057488E"/>
    <w:rsid w:val="0057567F"/>
    <w:rsid w:val="0057685C"/>
    <w:rsid w:val="00576D23"/>
    <w:rsid w:val="00576F2A"/>
    <w:rsid w:val="00581972"/>
    <w:rsid w:val="00582717"/>
    <w:rsid w:val="0058321B"/>
    <w:rsid w:val="00583278"/>
    <w:rsid w:val="0058450E"/>
    <w:rsid w:val="00584978"/>
    <w:rsid w:val="00585B24"/>
    <w:rsid w:val="00586E15"/>
    <w:rsid w:val="00587A65"/>
    <w:rsid w:val="00587E3C"/>
    <w:rsid w:val="005912E2"/>
    <w:rsid w:val="00592686"/>
    <w:rsid w:val="0059413A"/>
    <w:rsid w:val="00594FEA"/>
    <w:rsid w:val="005A2587"/>
    <w:rsid w:val="005A25AB"/>
    <w:rsid w:val="005A2807"/>
    <w:rsid w:val="005A3C57"/>
    <w:rsid w:val="005A4994"/>
    <w:rsid w:val="005A4A55"/>
    <w:rsid w:val="005A5414"/>
    <w:rsid w:val="005A66D7"/>
    <w:rsid w:val="005A712D"/>
    <w:rsid w:val="005B2557"/>
    <w:rsid w:val="005B2934"/>
    <w:rsid w:val="005B2F26"/>
    <w:rsid w:val="005B3BD1"/>
    <w:rsid w:val="005B4539"/>
    <w:rsid w:val="005B4623"/>
    <w:rsid w:val="005B4847"/>
    <w:rsid w:val="005B7F28"/>
    <w:rsid w:val="005C1CEF"/>
    <w:rsid w:val="005C21AA"/>
    <w:rsid w:val="005C22EE"/>
    <w:rsid w:val="005C30F0"/>
    <w:rsid w:val="005C34AC"/>
    <w:rsid w:val="005C3AF8"/>
    <w:rsid w:val="005C3D12"/>
    <w:rsid w:val="005C51C8"/>
    <w:rsid w:val="005C6F58"/>
    <w:rsid w:val="005C73CB"/>
    <w:rsid w:val="005D07B4"/>
    <w:rsid w:val="005D3442"/>
    <w:rsid w:val="005D3622"/>
    <w:rsid w:val="005D525E"/>
    <w:rsid w:val="005D5890"/>
    <w:rsid w:val="005D6F97"/>
    <w:rsid w:val="005E0EA6"/>
    <w:rsid w:val="005E1D0F"/>
    <w:rsid w:val="005E3A38"/>
    <w:rsid w:val="005E3A7E"/>
    <w:rsid w:val="005E453D"/>
    <w:rsid w:val="005E4C04"/>
    <w:rsid w:val="005E5460"/>
    <w:rsid w:val="005E6C3F"/>
    <w:rsid w:val="005E6E19"/>
    <w:rsid w:val="005E7DBB"/>
    <w:rsid w:val="005F040D"/>
    <w:rsid w:val="005F07BA"/>
    <w:rsid w:val="005F2798"/>
    <w:rsid w:val="005F2960"/>
    <w:rsid w:val="005F33AE"/>
    <w:rsid w:val="005F3D78"/>
    <w:rsid w:val="005F446B"/>
    <w:rsid w:val="005F44A7"/>
    <w:rsid w:val="005F4A55"/>
    <w:rsid w:val="005F4F0E"/>
    <w:rsid w:val="005F5141"/>
    <w:rsid w:val="005F6267"/>
    <w:rsid w:val="00600D6E"/>
    <w:rsid w:val="00600E8F"/>
    <w:rsid w:val="00604E8C"/>
    <w:rsid w:val="0060623A"/>
    <w:rsid w:val="00607D9B"/>
    <w:rsid w:val="00610528"/>
    <w:rsid w:val="006110C3"/>
    <w:rsid w:val="006141EF"/>
    <w:rsid w:val="00615421"/>
    <w:rsid w:val="0061653E"/>
    <w:rsid w:val="0061766F"/>
    <w:rsid w:val="00617C45"/>
    <w:rsid w:val="006208AD"/>
    <w:rsid w:val="00621C01"/>
    <w:rsid w:val="00621EF4"/>
    <w:rsid w:val="00623256"/>
    <w:rsid w:val="00624C8A"/>
    <w:rsid w:val="00624FB7"/>
    <w:rsid w:val="00625FFE"/>
    <w:rsid w:val="006277FA"/>
    <w:rsid w:val="00627C6F"/>
    <w:rsid w:val="00627E49"/>
    <w:rsid w:val="00631706"/>
    <w:rsid w:val="00631F94"/>
    <w:rsid w:val="00632314"/>
    <w:rsid w:val="00632D6B"/>
    <w:rsid w:val="00635053"/>
    <w:rsid w:val="00635872"/>
    <w:rsid w:val="00635943"/>
    <w:rsid w:val="006368AA"/>
    <w:rsid w:val="00640E43"/>
    <w:rsid w:val="00643949"/>
    <w:rsid w:val="00644821"/>
    <w:rsid w:val="00646525"/>
    <w:rsid w:val="00647129"/>
    <w:rsid w:val="00647472"/>
    <w:rsid w:val="006477F8"/>
    <w:rsid w:val="00647821"/>
    <w:rsid w:val="00650773"/>
    <w:rsid w:val="00652189"/>
    <w:rsid w:val="00653C1A"/>
    <w:rsid w:val="0065418A"/>
    <w:rsid w:val="0065462F"/>
    <w:rsid w:val="00654FF9"/>
    <w:rsid w:val="0065541E"/>
    <w:rsid w:val="006601EB"/>
    <w:rsid w:val="00660AA7"/>
    <w:rsid w:val="00661D01"/>
    <w:rsid w:val="00662AA3"/>
    <w:rsid w:val="00664194"/>
    <w:rsid w:val="006644E4"/>
    <w:rsid w:val="00665985"/>
    <w:rsid w:val="00665F2D"/>
    <w:rsid w:val="0067109B"/>
    <w:rsid w:val="00672439"/>
    <w:rsid w:val="0067276E"/>
    <w:rsid w:val="006735E6"/>
    <w:rsid w:val="00673731"/>
    <w:rsid w:val="00674835"/>
    <w:rsid w:val="0067521E"/>
    <w:rsid w:val="00676032"/>
    <w:rsid w:val="00676539"/>
    <w:rsid w:val="00680017"/>
    <w:rsid w:val="00681C61"/>
    <w:rsid w:val="006828FF"/>
    <w:rsid w:val="00684408"/>
    <w:rsid w:val="006844F2"/>
    <w:rsid w:val="0068539C"/>
    <w:rsid w:val="00685833"/>
    <w:rsid w:val="00685B4A"/>
    <w:rsid w:val="00686759"/>
    <w:rsid w:val="006913D5"/>
    <w:rsid w:val="00692D1F"/>
    <w:rsid w:val="00693F00"/>
    <w:rsid w:val="0069404F"/>
    <w:rsid w:val="006A0147"/>
    <w:rsid w:val="006A0615"/>
    <w:rsid w:val="006A5834"/>
    <w:rsid w:val="006A5C77"/>
    <w:rsid w:val="006A64E1"/>
    <w:rsid w:val="006A7203"/>
    <w:rsid w:val="006A7F70"/>
    <w:rsid w:val="006B159D"/>
    <w:rsid w:val="006B455C"/>
    <w:rsid w:val="006B47D0"/>
    <w:rsid w:val="006B498F"/>
    <w:rsid w:val="006B4F4B"/>
    <w:rsid w:val="006B5858"/>
    <w:rsid w:val="006B67E6"/>
    <w:rsid w:val="006B6E1D"/>
    <w:rsid w:val="006B7A20"/>
    <w:rsid w:val="006C041A"/>
    <w:rsid w:val="006C10C9"/>
    <w:rsid w:val="006C4F6B"/>
    <w:rsid w:val="006C68E2"/>
    <w:rsid w:val="006C6A7E"/>
    <w:rsid w:val="006C7350"/>
    <w:rsid w:val="006C7EF9"/>
    <w:rsid w:val="006D1816"/>
    <w:rsid w:val="006D1B55"/>
    <w:rsid w:val="006D227B"/>
    <w:rsid w:val="006D3F99"/>
    <w:rsid w:val="006D456E"/>
    <w:rsid w:val="006D45DF"/>
    <w:rsid w:val="006D4A94"/>
    <w:rsid w:val="006D5418"/>
    <w:rsid w:val="006D65D5"/>
    <w:rsid w:val="006D7837"/>
    <w:rsid w:val="006E094A"/>
    <w:rsid w:val="006E0F46"/>
    <w:rsid w:val="006E22A2"/>
    <w:rsid w:val="006E2733"/>
    <w:rsid w:val="006E3C9C"/>
    <w:rsid w:val="006E3F4A"/>
    <w:rsid w:val="006E4201"/>
    <w:rsid w:val="006E4BD1"/>
    <w:rsid w:val="006E6D93"/>
    <w:rsid w:val="006E77B5"/>
    <w:rsid w:val="006E7B47"/>
    <w:rsid w:val="006E7D6C"/>
    <w:rsid w:val="006F1811"/>
    <w:rsid w:val="006F1DB6"/>
    <w:rsid w:val="006F3331"/>
    <w:rsid w:val="006F33BE"/>
    <w:rsid w:val="006F3F71"/>
    <w:rsid w:val="006F4382"/>
    <w:rsid w:val="006F4D6D"/>
    <w:rsid w:val="006F7716"/>
    <w:rsid w:val="0070029D"/>
    <w:rsid w:val="00700724"/>
    <w:rsid w:val="00701A45"/>
    <w:rsid w:val="00702401"/>
    <w:rsid w:val="007026DD"/>
    <w:rsid w:val="007029DF"/>
    <w:rsid w:val="00702E1D"/>
    <w:rsid w:val="00703946"/>
    <w:rsid w:val="007046EA"/>
    <w:rsid w:val="007049E7"/>
    <w:rsid w:val="0070698D"/>
    <w:rsid w:val="00706EC2"/>
    <w:rsid w:val="00707EB6"/>
    <w:rsid w:val="00711DDC"/>
    <w:rsid w:val="00714135"/>
    <w:rsid w:val="007151D2"/>
    <w:rsid w:val="00715680"/>
    <w:rsid w:val="00715A5E"/>
    <w:rsid w:val="007169A1"/>
    <w:rsid w:val="00721358"/>
    <w:rsid w:val="00723754"/>
    <w:rsid w:val="00723B23"/>
    <w:rsid w:val="00724DEF"/>
    <w:rsid w:val="00725B0D"/>
    <w:rsid w:val="00725D64"/>
    <w:rsid w:val="00725FBA"/>
    <w:rsid w:val="00726D8C"/>
    <w:rsid w:val="00727A81"/>
    <w:rsid w:val="007307E5"/>
    <w:rsid w:val="00730E39"/>
    <w:rsid w:val="00731032"/>
    <w:rsid w:val="00731D9D"/>
    <w:rsid w:val="00732CDD"/>
    <w:rsid w:val="00733280"/>
    <w:rsid w:val="00734908"/>
    <w:rsid w:val="00736407"/>
    <w:rsid w:val="007365D6"/>
    <w:rsid w:val="0074364C"/>
    <w:rsid w:val="00744203"/>
    <w:rsid w:val="00745595"/>
    <w:rsid w:val="007457C8"/>
    <w:rsid w:val="00745EAE"/>
    <w:rsid w:val="0074714D"/>
    <w:rsid w:val="007472DE"/>
    <w:rsid w:val="00747FDC"/>
    <w:rsid w:val="0075128E"/>
    <w:rsid w:val="00751596"/>
    <w:rsid w:val="00751A2D"/>
    <w:rsid w:val="00754C5B"/>
    <w:rsid w:val="007601C2"/>
    <w:rsid w:val="00760AF2"/>
    <w:rsid w:val="0076167A"/>
    <w:rsid w:val="007625FB"/>
    <w:rsid w:val="007628EC"/>
    <w:rsid w:val="0076294D"/>
    <w:rsid w:val="00762FEF"/>
    <w:rsid w:val="00764301"/>
    <w:rsid w:val="00764507"/>
    <w:rsid w:val="00764CC4"/>
    <w:rsid w:val="007663C9"/>
    <w:rsid w:val="00770FF1"/>
    <w:rsid w:val="00771C02"/>
    <w:rsid w:val="0077311A"/>
    <w:rsid w:val="00773188"/>
    <w:rsid w:val="007738EE"/>
    <w:rsid w:val="00773B6F"/>
    <w:rsid w:val="007755CB"/>
    <w:rsid w:val="00776E12"/>
    <w:rsid w:val="0078175C"/>
    <w:rsid w:val="00782C4D"/>
    <w:rsid w:val="00782D80"/>
    <w:rsid w:val="007848F1"/>
    <w:rsid w:val="0078524C"/>
    <w:rsid w:val="007865ED"/>
    <w:rsid w:val="00787261"/>
    <w:rsid w:val="007876AB"/>
    <w:rsid w:val="00791711"/>
    <w:rsid w:val="00793540"/>
    <w:rsid w:val="0079461C"/>
    <w:rsid w:val="00794D36"/>
    <w:rsid w:val="0079502E"/>
    <w:rsid w:val="00796089"/>
    <w:rsid w:val="007A0492"/>
    <w:rsid w:val="007A06AA"/>
    <w:rsid w:val="007A2501"/>
    <w:rsid w:val="007A267B"/>
    <w:rsid w:val="007A3A53"/>
    <w:rsid w:val="007A44DA"/>
    <w:rsid w:val="007A5A98"/>
    <w:rsid w:val="007A5BB0"/>
    <w:rsid w:val="007B0BAB"/>
    <w:rsid w:val="007B1193"/>
    <w:rsid w:val="007B14C5"/>
    <w:rsid w:val="007B215B"/>
    <w:rsid w:val="007B2358"/>
    <w:rsid w:val="007B38BE"/>
    <w:rsid w:val="007B4116"/>
    <w:rsid w:val="007B43EB"/>
    <w:rsid w:val="007B577A"/>
    <w:rsid w:val="007B62B3"/>
    <w:rsid w:val="007C08E3"/>
    <w:rsid w:val="007C2810"/>
    <w:rsid w:val="007C2C90"/>
    <w:rsid w:val="007C4173"/>
    <w:rsid w:val="007C569B"/>
    <w:rsid w:val="007C5818"/>
    <w:rsid w:val="007C6D0C"/>
    <w:rsid w:val="007D01F7"/>
    <w:rsid w:val="007D09B3"/>
    <w:rsid w:val="007D28A9"/>
    <w:rsid w:val="007D3699"/>
    <w:rsid w:val="007D60CF"/>
    <w:rsid w:val="007D629B"/>
    <w:rsid w:val="007D6300"/>
    <w:rsid w:val="007D66BF"/>
    <w:rsid w:val="007E00DC"/>
    <w:rsid w:val="007E1C37"/>
    <w:rsid w:val="007E2195"/>
    <w:rsid w:val="007E2C2D"/>
    <w:rsid w:val="007E522C"/>
    <w:rsid w:val="007E641C"/>
    <w:rsid w:val="007E764B"/>
    <w:rsid w:val="007F0744"/>
    <w:rsid w:val="007F09D2"/>
    <w:rsid w:val="007F1162"/>
    <w:rsid w:val="007F2BB5"/>
    <w:rsid w:val="007F2C6A"/>
    <w:rsid w:val="007F2DBE"/>
    <w:rsid w:val="007F42A8"/>
    <w:rsid w:val="007F50D7"/>
    <w:rsid w:val="007F602C"/>
    <w:rsid w:val="007F60D4"/>
    <w:rsid w:val="007F6A96"/>
    <w:rsid w:val="007F796D"/>
    <w:rsid w:val="00803699"/>
    <w:rsid w:val="00803E5F"/>
    <w:rsid w:val="00803EFC"/>
    <w:rsid w:val="00804082"/>
    <w:rsid w:val="00804AF2"/>
    <w:rsid w:val="008056D9"/>
    <w:rsid w:val="00806B6E"/>
    <w:rsid w:val="00806F5C"/>
    <w:rsid w:val="008075D4"/>
    <w:rsid w:val="00810489"/>
    <w:rsid w:val="00812695"/>
    <w:rsid w:val="00813A69"/>
    <w:rsid w:val="008141E0"/>
    <w:rsid w:val="008149C4"/>
    <w:rsid w:val="00814F35"/>
    <w:rsid w:val="00815EB1"/>
    <w:rsid w:val="00816D30"/>
    <w:rsid w:val="00816D5C"/>
    <w:rsid w:val="00817319"/>
    <w:rsid w:val="008176C6"/>
    <w:rsid w:val="00817AB2"/>
    <w:rsid w:val="00820560"/>
    <w:rsid w:val="00820F6A"/>
    <w:rsid w:val="008228BB"/>
    <w:rsid w:val="008241B6"/>
    <w:rsid w:val="00825922"/>
    <w:rsid w:val="00826019"/>
    <w:rsid w:val="008262F7"/>
    <w:rsid w:val="00826CB6"/>
    <w:rsid w:val="00830B32"/>
    <w:rsid w:val="008311F1"/>
    <w:rsid w:val="008334EE"/>
    <w:rsid w:val="00833EAE"/>
    <w:rsid w:val="008345D1"/>
    <w:rsid w:val="008357B6"/>
    <w:rsid w:val="00835F73"/>
    <w:rsid w:val="008363E3"/>
    <w:rsid w:val="00836AF7"/>
    <w:rsid w:val="00836D58"/>
    <w:rsid w:val="008379B9"/>
    <w:rsid w:val="00841BE7"/>
    <w:rsid w:val="00842486"/>
    <w:rsid w:val="00842B1D"/>
    <w:rsid w:val="00842B3E"/>
    <w:rsid w:val="00842BFA"/>
    <w:rsid w:val="008434C5"/>
    <w:rsid w:val="00844BA8"/>
    <w:rsid w:val="00844F50"/>
    <w:rsid w:val="00845E57"/>
    <w:rsid w:val="00846256"/>
    <w:rsid w:val="008468A9"/>
    <w:rsid w:val="008475A8"/>
    <w:rsid w:val="00847E72"/>
    <w:rsid w:val="0085053A"/>
    <w:rsid w:val="0085071D"/>
    <w:rsid w:val="00851D67"/>
    <w:rsid w:val="00853986"/>
    <w:rsid w:val="00853BEE"/>
    <w:rsid w:val="00854730"/>
    <w:rsid w:val="0085536E"/>
    <w:rsid w:val="00855646"/>
    <w:rsid w:val="00855D9B"/>
    <w:rsid w:val="00856321"/>
    <w:rsid w:val="00857C6A"/>
    <w:rsid w:val="00857E27"/>
    <w:rsid w:val="00857ED2"/>
    <w:rsid w:val="00862455"/>
    <w:rsid w:val="00863479"/>
    <w:rsid w:val="00864784"/>
    <w:rsid w:val="0086505C"/>
    <w:rsid w:val="008651B7"/>
    <w:rsid w:val="0086642E"/>
    <w:rsid w:val="00867FC3"/>
    <w:rsid w:val="00871868"/>
    <w:rsid w:val="0087213D"/>
    <w:rsid w:val="00872BCB"/>
    <w:rsid w:val="00873842"/>
    <w:rsid w:val="00875AB1"/>
    <w:rsid w:val="00876354"/>
    <w:rsid w:val="008810A1"/>
    <w:rsid w:val="00881D2C"/>
    <w:rsid w:val="0088237E"/>
    <w:rsid w:val="008833D5"/>
    <w:rsid w:val="00883D5E"/>
    <w:rsid w:val="008861A8"/>
    <w:rsid w:val="008871EA"/>
    <w:rsid w:val="00887945"/>
    <w:rsid w:val="00890ECF"/>
    <w:rsid w:val="0089215F"/>
    <w:rsid w:val="008935F4"/>
    <w:rsid w:val="008961D0"/>
    <w:rsid w:val="008971EC"/>
    <w:rsid w:val="008A24CE"/>
    <w:rsid w:val="008A2867"/>
    <w:rsid w:val="008A2A69"/>
    <w:rsid w:val="008A2D54"/>
    <w:rsid w:val="008A3883"/>
    <w:rsid w:val="008A3AA6"/>
    <w:rsid w:val="008A3E73"/>
    <w:rsid w:val="008A5D8A"/>
    <w:rsid w:val="008A688E"/>
    <w:rsid w:val="008A6A14"/>
    <w:rsid w:val="008A70A3"/>
    <w:rsid w:val="008A743B"/>
    <w:rsid w:val="008B0028"/>
    <w:rsid w:val="008B6418"/>
    <w:rsid w:val="008C2FC5"/>
    <w:rsid w:val="008C3896"/>
    <w:rsid w:val="008C60F4"/>
    <w:rsid w:val="008C66DE"/>
    <w:rsid w:val="008C6739"/>
    <w:rsid w:val="008C6A92"/>
    <w:rsid w:val="008C7B01"/>
    <w:rsid w:val="008D0052"/>
    <w:rsid w:val="008D0739"/>
    <w:rsid w:val="008D16EC"/>
    <w:rsid w:val="008D1D89"/>
    <w:rsid w:val="008D22E5"/>
    <w:rsid w:val="008D23A9"/>
    <w:rsid w:val="008D245B"/>
    <w:rsid w:val="008D4E65"/>
    <w:rsid w:val="008D6B51"/>
    <w:rsid w:val="008D7B91"/>
    <w:rsid w:val="008E01DE"/>
    <w:rsid w:val="008E0465"/>
    <w:rsid w:val="008E16A1"/>
    <w:rsid w:val="008E1A07"/>
    <w:rsid w:val="008E2D25"/>
    <w:rsid w:val="008E3F16"/>
    <w:rsid w:val="008E4762"/>
    <w:rsid w:val="008E4C2B"/>
    <w:rsid w:val="008E547F"/>
    <w:rsid w:val="008E58A3"/>
    <w:rsid w:val="008E5EFF"/>
    <w:rsid w:val="008E6DCF"/>
    <w:rsid w:val="008E7575"/>
    <w:rsid w:val="008F02DD"/>
    <w:rsid w:val="008F2B7F"/>
    <w:rsid w:val="008F3632"/>
    <w:rsid w:val="008F389D"/>
    <w:rsid w:val="008F3E38"/>
    <w:rsid w:val="008F464F"/>
    <w:rsid w:val="008F496C"/>
    <w:rsid w:val="008F5285"/>
    <w:rsid w:val="008F6115"/>
    <w:rsid w:val="008F77E8"/>
    <w:rsid w:val="00900693"/>
    <w:rsid w:val="0090106A"/>
    <w:rsid w:val="00902796"/>
    <w:rsid w:val="00902EFC"/>
    <w:rsid w:val="0090307E"/>
    <w:rsid w:val="00904463"/>
    <w:rsid w:val="00906DF0"/>
    <w:rsid w:val="00907772"/>
    <w:rsid w:val="00911BB2"/>
    <w:rsid w:val="009149A8"/>
    <w:rsid w:val="00917C7D"/>
    <w:rsid w:val="00917D26"/>
    <w:rsid w:val="00920491"/>
    <w:rsid w:val="009219C8"/>
    <w:rsid w:val="009234FC"/>
    <w:rsid w:val="00923AFA"/>
    <w:rsid w:val="00923FDC"/>
    <w:rsid w:val="00925D2D"/>
    <w:rsid w:val="0092645E"/>
    <w:rsid w:val="009265F2"/>
    <w:rsid w:val="009274FE"/>
    <w:rsid w:val="00927996"/>
    <w:rsid w:val="009279BD"/>
    <w:rsid w:val="00930044"/>
    <w:rsid w:val="00931766"/>
    <w:rsid w:val="009318B2"/>
    <w:rsid w:val="00932626"/>
    <w:rsid w:val="00933794"/>
    <w:rsid w:val="009338E7"/>
    <w:rsid w:val="0093527C"/>
    <w:rsid w:val="00935335"/>
    <w:rsid w:val="009355D3"/>
    <w:rsid w:val="00936912"/>
    <w:rsid w:val="00937288"/>
    <w:rsid w:val="0094052F"/>
    <w:rsid w:val="00940537"/>
    <w:rsid w:val="00941037"/>
    <w:rsid w:val="00943664"/>
    <w:rsid w:val="0094524F"/>
    <w:rsid w:val="00945EDC"/>
    <w:rsid w:val="00946F10"/>
    <w:rsid w:val="009502E7"/>
    <w:rsid w:val="009505F4"/>
    <w:rsid w:val="00950A99"/>
    <w:rsid w:val="00950C2B"/>
    <w:rsid w:val="00951192"/>
    <w:rsid w:val="00951AA9"/>
    <w:rsid w:val="009524E8"/>
    <w:rsid w:val="009543AF"/>
    <w:rsid w:val="00955F22"/>
    <w:rsid w:val="009569D9"/>
    <w:rsid w:val="00957609"/>
    <w:rsid w:val="00962424"/>
    <w:rsid w:val="009625DD"/>
    <w:rsid w:val="0096318F"/>
    <w:rsid w:val="009637D1"/>
    <w:rsid w:val="00963834"/>
    <w:rsid w:val="00963FC8"/>
    <w:rsid w:val="0096412A"/>
    <w:rsid w:val="009657DF"/>
    <w:rsid w:val="009667B0"/>
    <w:rsid w:val="00967D9D"/>
    <w:rsid w:val="00970C8A"/>
    <w:rsid w:val="00971664"/>
    <w:rsid w:val="00971F00"/>
    <w:rsid w:val="00971FDB"/>
    <w:rsid w:val="00972368"/>
    <w:rsid w:val="00972719"/>
    <w:rsid w:val="00972EA3"/>
    <w:rsid w:val="00975C76"/>
    <w:rsid w:val="00976EF5"/>
    <w:rsid w:val="00980A50"/>
    <w:rsid w:val="00980A95"/>
    <w:rsid w:val="00981C4E"/>
    <w:rsid w:val="00983B79"/>
    <w:rsid w:val="00985166"/>
    <w:rsid w:val="0098529F"/>
    <w:rsid w:val="00986EA5"/>
    <w:rsid w:val="00987154"/>
    <w:rsid w:val="009878B0"/>
    <w:rsid w:val="00987E0F"/>
    <w:rsid w:val="00990BAD"/>
    <w:rsid w:val="00992B8F"/>
    <w:rsid w:val="009975B3"/>
    <w:rsid w:val="009A16B3"/>
    <w:rsid w:val="009A183D"/>
    <w:rsid w:val="009A1D7C"/>
    <w:rsid w:val="009A1E92"/>
    <w:rsid w:val="009A23FC"/>
    <w:rsid w:val="009A34C0"/>
    <w:rsid w:val="009A387F"/>
    <w:rsid w:val="009A59C2"/>
    <w:rsid w:val="009A5A8B"/>
    <w:rsid w:val="009A6BED"/>
    <w:rsid w:val="009A6BFE"/>
    <w:rsid w:val="009A762B"/>
    <w:rsid w:val="009B03CD"/>
    <w:rsid w:val="009B05C0"/>
    <w:rsid w:val="009B0ACF"/>
    <w:rsid w:val="009B0E5B"/>
    <w:rsid w:val="009B1BCF"/>
    <w:rsid w:val="009B4F2A"/>
    <w:rsid w:val="009B6023"/>
    <w:rsid w:val="009B7260"/>
    <w:rsid w:val="009C3A1B"/>
    <w:rsid w:val="009C43B1"/>
    <w:rsid w:val="009C43F7"/>
    <w:rsid w:val="009C4E29"/>
    <w:rsid w:val="009C7D44"/>
    <w:rsid w:val="009C7FFC"/>
    <w:rsid w:val="009D207F"/>
    <w:rsid w:val="009D420F"/>
    <w:rsid w:val="009D4CF6"/>
    <w:rsid w:val="009D55AA"/>
    <w:rsid w:val="009D5852"/>
    <w:rsid w:val="009D692B"/>
    <w:rsid w:val="009D7536"/>
    <w:rsid w:val="009D7A14"/>
    <w:rsid w:val="009D7C6F"/>
    <w:rsid w:val="009E1396"/>
    <w:rsid w:val="009E1BF5"/>
    <w:rsid w:val="009E1EEE"/>
    <w:rsid w:val="009E33E9"/>
    <w:rsid w:val="009E4184"/>
    <w:rsid w:val="009E4238"/>
    <w:rsid w:val="009E42B2"/>
    <w:rsid w:val="009E4585"/>
    <w:rsid w:val="009E550E"/>
    <w:rsid w:val="009F02A1"/>
    <w:rsid w:val="009F04F8"/>
    <w:rsid w:val="009F0BCC"/>
    <w:rsid w:val="009F0E6F"/>
    <w:rsid w:val="009F1A32"/>
    <w:rsid w:val="009F1D30"/>
    <w:rsid w:val="009F2CBF"/>
    <w:rsid w:val="009F3A56"/>
    <w:rsid w:val="009F66BE"/>
    <w:rsid w:val="009F6CEB"/>
    <w:rsid w:val="009F74A9"/>
    <w:rsid w:val="009F7521"/>
    <w:rsid w:val="009F78B1"/>
    <w:rsid w:val="009F7DD3"/>
    <w:rsid w:val="00A0006F"/>
    <w:rsid w:val="00A00620"/>
    <w:rsid w:val="00A00E63"/>
    <w:rsid w:val="00A014E7"/>
    <w:rsid w:val="00A01E1E"/>
    <w:rsid w:val="00A02EF0"/>
    <w:rsid w:val="00A03B18"/>
    <w:rsid w:val="00A03C6D"/>
    <w:rsid w:val="00A05501"/>
    <w:rsid w:val="00A055E2"/>
    <w:rsid w:val="00A07023"/>
    <w:rsid w:val="00A07B33"/>
    <w:rsid w:val="00A1015B"/>
    <w:rsid w:val="00A10C44"/>
    <w:rsid w:val="00A1290B"/>
    <w:rsid w:val="00A129E8"/>
    <w:rsid w:val="00A139EC"/>
    <w:rsid w:val="00A15858"/>
    <w:rsid w:val="00A17373"/>
    <w:rsid w:val="00A22C7F"/>
    <w:rsid w:val="00A23484"/>
    <w:rsid w:val="00A23609"/>
    <w:rsid w:val="00A23EFB"/>
    <w:rsid w:val="00A25318"/>
    <w:rsid w:val="00A26C18"/>
    <w:rsid w:val="00A26C7E"/>
    <w:rsid w:val="00A2766B"/>
    <w:rsid w:val="00A27C39"/>
    <w:rsid w:val="00A312F0"/>
    <w:rsid w:val="00A33E82"/>
    <w:rsid w:val="00A33F1A"/>
    <w:rsid w:val="00A35860"/>
    <w:rsid w:val="00A36F32"/>
    <w:rsid w:val="00A40F7D"/>
    <w:rsid w:val="00A412E2"/>
    <w:rsid w:val="00A434C4"/>
    <w:rsid w:val="00A45356"/>
    <w:rsid w:val="00A469AD"/>
    <w:rsid w:val="00A47576"/>
    <w:rsid w:val="00A5079F"/>
    <w:rsid w:val="00A507FE"/>
    <w:rsid w:val="00A50D65"/>
    <w:rsid w:val="00A510FA"/>
    <w:rsid w:val="00A51963"/>
    <w:rsid w:val="00A52F01"/>
    <w:rsid w:val="00A530A3"/>
    <w:rsid w:val="00A532BC"/>
    <w:rsid w:val="00A5542C"/>
    <w:rsid w:val="00A574F5"/>
    <w:rsid w:val="00A613CD"/>
    <w:rsid w:val="00A61BD3"/>
    <w:rsid w:val="00A62593"/>
    <w:rsid w:val="00A635EE"/>
    <w:rsid w:val="00A63A99"/>
    <w:rsid w:val="00A648FC"/>
    <w:rsid w:val="00A66277"/>
    <w:rsid w:val="00A6645E"/>
    <w:rsid w:val="00A6693B"/>
    <w:rsid w:val="00A6715F"/>
    <w:rsid w:val="00A71392"/>
    <w:rsid w:val="00A71959"/>
    <w:rsid w:val="00A72298"/>
    <w:rsid w:val="00A749B0"/>
    <w:rsid w:val="00A76CC8"/>
    <w:rsid w:val="00A76E0F"/>
    <w:rsid w:val="00A80147"/>
    <w:rsid w:val="00A8039D"/>
    <w:rsid w:val="00A809BA"/>
    <w:rsid w:val="00A819D7"/>
    <w:rsid w:val="00A847ED"/>
    <w:rsid w:val="00A853D0"/>
    <w:rsid w:val="00A86398"/>
    <w:rsid w:val="00A86760"/>
    <w:rsid w:val="00A86FF2"/>
    <w:rsid w:val="00A90468"/>
    <w:rsid w:val="00A91399"/>
    <w:rsid w:val="00A92410"/>
    <w:rsid w:val="00A936B1"/>
    <w:rsid w:val="00A95408"/>
    <w:rsid w:val="00A955B0"/>
    <w:rsid w:val="00A975E2"/>
    <w:rsid w:val="00AA1F18"/>
    <w:rsid w:val="00AA493E"/>
    <w:rsid w:val="00AA55B3"/>
    <w:rsid w:val="00AA5C9B"/>
    <w:rsid w:val="00AA7373"/>
    <w:rsid w:val="00AA7846"/>
    <w:rsid w:val="00AA790D"/>
    <w:rsid w:val="00AA7D25"/>
    <w:rsid w:val="00AB0230"/>
    <w:rsid w:val="00AB032A"/>
    <w:rsid w:val="00AB0486"/>
    <w:rsid w:val="00AB18D5"/>
    <w:rsid w:val="00AB35B3"/>
    <w:rsid w:val="00AB45C4"/>
    <w:rsid w:val="00AB477E"/>
    <w:rsid w:val="00AB4E0E"/>
    <w:rsid w:val="00AB5E53"/>
    <w:rsid w:val="00AB647E"/>
    <w:rsid w:val="00AB6597"/>
    <w:rsid w:val="00AB6F23"/>
    <w:rsid w:val="00AB7646"/>
    <w:rsid w:val="00AB76A6"/>
    <w:rsid w:val="00AC2F5C"/>
    <w:rsid w:val="00AC4306"/>
    <w:rsid w:val="00AC50B0"/>
    <w:rsid w:val="00AC5704"/>
    <w:rsid w:val="00AC5736"/>
    <w:rsid w:val="00AC58AA"/>
    <w:rsid w:val="00AC6662"/>
    <w:rsid w:val="00AC703A"/>
    <w:rsid w:val="00AD141F"/>
    <w:rsid w:val="00AD445D"/>
    <w:rsid w:val="00AD45FF"/>
    <w:rsid w:val="00AD4E7D"/>
    <w:rsid w:val="00AD5C6E"/>
    <w:rsid w:val="00AE010F"/>
    <w:rsid w:val="00AE07B4"/>
    <w:rsid w:val="00AE08AB"/>
    <w:rsid w:val="00AE17C9"/>
    <w:rsid w:val="00AE185B"/>
    <w:rsid w:val="00AE3049"/>
    <w:rsid w:val="00AE3381"/>
    <w:rsid w:val="00AE4409"/>
    <w:rsid w:val="00AE5D3D"/>
    <w:rsid w:val="00AE5FFA"/>
    <w:rsid w:val="00AE6663"/>
    <w:rsid w:val="00AE7D9D"/>
    <w:rsid w:val="00AF0889"/>
    <w:rsid w:val="00AF1EC8"/>
    <w:rsid w:val="00AF3E21"/>
    <w:rsid w:val="00AF7D8C"/>
    <w:rsid w:val="00AF7EDF"/>
    <w:rsid w:val="00B00272"/>
    <w:rsid w:val="00B00943"/>
    <w:rsid w:val="00B01C42"/>
    <w:rsid w:val="00B022E7"/>
    <w:rsid w:val="00B02A2E"/>
    <w:rsid w:val="00B036A1"/>
    <w:rsid w:val="00B03CA4"/>
    <w:rsid w:val="00B03CC5"/>
    <w:rsid w:val="00B04EDB"/>
    <w:rsid w:val="00B07E13"/>
    <w:rsid w:val="00B10F14"/>
    <w:rsid w:val="00B1120F"/>
    <w:rsid w:val="00B11FFE"/>
    <w:rsid w:val="00B12917"/>
    <w:rsid w:val="00B12E77"/>
    <w:rsid w:val="00B134AD"/>
    <w:rsid w:val="00B13973"/>
    <w:rsid w:val="00B146E0"/>
    <w:rsid w:val="00B2081B"/>
    <w:rsid w:val="00B22480"/>
    <w:rsid w:val="00B2286D"/>
    <w:rsid w:val="00B22F6E"/>
    <w:rsid w:val="00B23225"/>
    <w:rsid w:val="00B24B5F"/>
    <w:rsid w:val="00B24CE2"/>
    <w:rsid w:val="00B24E59"/>
    <w:rsid w:val="00B25B4D"/>
    <w:rsid w:val="00B25BEC"/>
    <w:rsid w:val="00B266BC"/>
    <w:rsid w:val="00B26AFB"/>
    <w:rsid w:val="00B26E66"/>
    <w:rsid w:val="00B27CE8"/>
    <w:rsid w:val="00B3068C"/>
    <w:rsid w:val="00B3147A"/>
    <w:rsid w:val="00B320E7"/>
    <w:rsid w:val="00B33F98"/>
    <w:rsid w:val="00B3486F"/>
    <w:rsid w:val="00B34B8A"/>
    <w:rsid w:val="00B34DB6"/>
    <w:rsid w:val="00B3506E"/>
    <w:rsid w:val="00B3715C"/>
    <w:rsid w:val="00B37798"/>
    <w:rsid w:val="00B3784D"/>
    <w:rsid w:val="00B400E3"/>
    <w:rsid w:val="00B40830"/>
    <w:rsid w:val="00B40DF2"/>
    <w:rsid w:val="00B41128"/>
    <w:rsid w:val="00B42E84"/>
    <w:rsid w:val="00B43618"/>
    <w:rsid w:val="00B43BA9"/>
    <w:rsid w:val="00B461DE"/>
    <w:rsid w:val="00B47758"/>
    <w:rsid w:val="00B51B6F"/>
    <w:rsid w:val="00B51E4E"/>
    <w:rsid w:val="00B531ED"/>
    <w:rsid w:val="00B54A8F"/>
    <w:rsid w:val="00B56705"/>
    <w:rsid w:val="00B56F92"/>
    <w:rsid w:val="00B60DC6"/>
    <w:rsid w:val="00B6278B"/>
    <w:rsid w:val="00B62C55"/>
    <w:rsid w:val="00B636F0"/>
    <w:rsid w:val="00B6402E"/>
    <w:rsid w:val="00B65DFB"/>
    <w:rsid w:val="00B665D2"/>
    <w:rsid w:val="00B66D19"/>
    <w:rsid w:val="00B66F6C"/>
    <w:rsid w:val="00B679AB"/>
    <w:rsid w:val="00B7190B"/>
    <w:rsid w:val="00B74181"/>
    <w:rsid w:val="00B75D6B"/>
    <w:rsid w:val="00B76329"/>
    <w:rsid w:val="00B80994"/>
    <w:rsid w:val="00B80B89"/>
    <w:rsid w:val="00B81CE0"/>
    <w:rsid w:val="00B820B9"/>
    <w:rsid w:val="00B82F69"/>
    <w:rsid w:val="00B8366E"/>
    <w:rsid w:val="00B8435F"/>
    <w:rsid w:val="00B84719"/>
    <w:rsid w:val="00B857E3"/>
    <w:rsid w:val="00B859BB"/>
    <w:rsid w:val="00B865CC"/>
    <w:rsid w:val="00B91C88"/>
    <w:rsid w:val="00B92941"/>
    <w:rsid w:val="00B942A3"/>
    <w:rsid w:val="00B9487F"/>
    <w:rsid w:val="00B94A93"/>
    <w:rsid w:val="00B95BCC"/>
    <w:rsid w:val="00B95FA1"/>
    <w:rsid w:val="00B9665C"/>
    <w:rsid w:val="00BA0766"/>
    <w:rsid w:val="00BA1F60"/>
    <w:rsid w:val="00BA24BD"/>
    <w:rsid w:val="00BA5C36"/>
    <w:rsid w:val="00BA616F"/>
    <w:rsid w:val="00BA722C"/>
    <w:rsid w:val="00BA73DA"/>
    <w:rsid w:val="00BA74FC"/>
    <w:rsid w:val="00BB052A"/>
    <w:rsid w:val="00BB0FF0"/>
    <w:rsid w:val="00BB1B5F"/>
    <w:rsid w:val="00BB2725"/>
    <w:rsid w:val="00BB2F35"/>
    <w:rsid w:val="00BB31E6"/>
    <w:rsid w:val="00BB423E"/>
    <w:rsid w:val="00BB461E"/>
    <w:rsid w:val="00BB6A7E"/>
    <w:rsid w:val="00BB6FF7"/>
    <w:rsid w:val="00BB7263"/>
    <w:rsid w:val="00BC159D"/>
    <w:rsid w:val="00BC1E7C"/>
    <w:rsid w:val="00BC2C57"/>
    <w:rsid w:val="00BC2F45"/>
    <w:rsid w:val="00BC3790"/>
    <w:rsid w:val="00BC4A2C"/>
    <w:rsid w:val="00BC4BFF"/>
    <w:rsid w:val="00BC539C"/>
    <w:rsid w:val="00BC62A2"/>
    <w:rsid w:val="00BC6588"/>
    <w:rsid w:val="00BC6F74"/>
    <w:rsid w:val="00BC7B7E"/>
    <w:rsid w:val="00BD0257"/>
    <w:rsid w:val="00BD073A"/>
    <w:rsid w:val="00BD0C0E"/>
    <w:rsid w:val="00BD1D1C"/>
    <w:rsid w:val="00BD3567"/>
    <w:rsid w:val="00BD3A0C"/>
    <w:rsid w:val="00BD50F7"/>
    <w:rsid w:val="00BD5EAB"/>
    <w:rsid w:val="00BD5F0B"/>
    <w:rsid w:val="00BD6C7E"/>
    <w:rsid w:val="00BD7243"/>
    <w:rsid w:val="00BE11F5"/>
    <w:rsid w:val="00BE1B75"/>
    <w:rsid w:val="00BE1F1E"/>
    <w:rsid w:val="00BE2650"/>
    <w:rsid w:val="00BE2BD5"/>
    <w:rsid w:val="00BE364C"/>
    <w:rsid w:val="00BE392B"/>
    <w:rsid w:val="00BE5092"/>
    <w:rsid w:val="00BE5FAC"/>
    <w:rsid w:val="00BE60A3"/>
    <w:rsid w:val="00BE68AB"/>
    <w:rsid w:val="00BE6969"/>
    <w:rsid w:val="00BF0908"/>
    <w:rsid w:val="00BF16B1"/>
    <w:rsid w:val="00BF1AE1"/>
    <w:rsid w:val="00BF1DB8"/>
    <w:rsid w:val="00BF2499"/>
    <w:rsid w:val="00BF266D"/>
    <w:rsid w:val="00BF41B1"/>
    <w:rsid w:val="00BF5855"/>
    <w:rsid w:val="00BF61C7"/>
    <w:rsid w:val="00BF64AF"/>
    <w:rsid w:val="00BF706D"/>
    <w:rsid w:val="00BF7AF8"/>
    <w:rsid w:val="00C004E2"/>
    <w:rsid w:val="00C00F5F"/>
    <w:rsid w:val="00C03F48"/>
    <w:rsid w:val="00C04166"/>
    <w:rsid w:val="00C05598"/>
    <w:rsid w:val="00C06ED3"/>
    <w:rsid w:val="00C07A81"/>
    <w:rsid w:val="00C07A92"/>
    <w:rsid w:val="00C07CEE"/>
    <w:rsid w:val="00C100B6"/>
    <w:rsid w:val="00C10821"/>
    <w:rsid w:val="00C10924"/>
    <w:rsid w:val="00C11796"/>
    <w:rsid w:val="00C123B3"/>
    <w:rsid w:val="00C125D2"/>
    <w:rsid w:val="00C140EE"/>
    <w:rsid w:val="00C1527F"/>
    <w:rsid w:val="00C160C2"/>
    <w:rsid w:val="00C16654"/>
    <w:rsid w:val="00C1696E"/>
    <w:rsid w:val="00C17C19"/>
    <w:rsid w:val="00C2015B"/>
    <w:rsid w:val="00C2061B"/>
    <w:rsid w:val="00C20718"/>
    <w:rsid w:val="00C207BF"/>
    <w:rsid w:val="00C20B83"/>
    <w:rsid w:val="00C20BAA"/>
    <w:rsid w:val="00C20F96"/>
    <w:rsid w:val="00C22792"/>
    <w:rsid w:val="00C229F2"/>
    <w:rsid w:val="00C23526"/>
    <w:rsid w:val="00C2437A"/>
    <w:rsid w:val="00C244B9"/>
    <w:rsid w:val="00C2519F"/>
    <w:rsid w:val="00C26790"/>
    <w:rsid w:val="00C27EC5"/>
    <w:rsid w:val="00C3063A"/>
    <w:rsid w:val="00C3105F"/>
    <w:rsid w:val="00C31234"/>
    <w:rsid w:val="00C32216"/>
    <w:rsid w:val="00C327CA"/>
    <w:rsid w:val="00C3529C"/>
    <w:rsid w:val="00C36FFF"/>
    <w:rsid w:val="00C401E8"/>
    <w:rsid w:val="00C429EB"/>
    <w:rsid w:val="00C45C45"/>
    <w:rsid w:val="00C45FDC"/>
    <w:rsid w:val="00C47651"/>
    <w:rsid w:val="00C47C04"/>
    <w:rsid w:val="00C51986"/>
    <w:rsid w:val="00C52849"/>
    <w:rsid w:val="00C53554"/>
    <w:rsid w:val="00C550C1"/>
    <w:rsid w:val="00C5582A"/>
    <w:rsid w:val="00C574E4"/>
    <w:rsid w:val="00C60DF7"/>
    <w:rsid w:val="00C617D9"/>
    <w:rsid w:val="00C63769"/>
    <w:rsid w:val="00C63A4A"/>
    <w:rsid w:val="00C63DC7"/>
    <w:rsid w:val="00C645B9"/>
    <w:rsid w:val="00C645F7"/>
    <w:rsid w:val="00C656F5"/>
    <w:rsid w:val="00C6596F"/>
    <w:rsid w:val="00C7089D"/>
    <w:rsid w:val="00C708E5"/>
    <w:rsid w:val="00C718D4"/>
    <w:rsid w:val="00C7276F"/>
    <w:rsid w:val="00C72DD4"/>
    <w:rsid w:val="00C73FAC"/>
    <w:rsid w:val="00C74217"/>
    <w:rsid w:val="00C74492"/>
    <w:rsid w:val="00C745F6"/>
    <w:rsid w:val="00C75B4B"/>
    <w:rsid w:val="00C75F5E"/>
    <w:rsid w:val="00C76751"/>
    <w:rsid w:val="00C80A11"/>
    <w:rsid w:val="00C82192"/>
    <w:rsid w:val="00C82681"/>
    <w:rsid w:val="00C843E5"/>
    <w:rsid w:val="00C85990"/>
    <w:rsid w:val="00C85ECB"/>
    <w:rsid w:val="00C86D13"/>
    <w:rsid w:val="00C86EFB"/>
    <w:rsid w:val="00C90CAA"/>
    <w:rsid w:val="00C921AB"/>
    <w:rsid w:val="00C923B5"/>
    <w:rsid w:val="00C928EB"/>
    <w:rsid w:val="00C941E5"/>
    <w:rsid w:val="00C941F5"/>
    <w:rsid w:val="00C95296"/>
    <w:rsid w:val="00C957BF"/>
    <w:rsid w:val="00C9592C"/>
    <w:rsid w:val="00C95D6E"/>
    <w:rsid w:val="00C9626B"/>
    <w:rsid w:val="00C974F6"/>
    <w:rsid w:val="00CA1A03"/>
    <w:rsid w:val="00CA2625"/>
    <w:rsid w:val="00CA269E"/>
    <w:rsid w:val="00CA4909"/>
    <w:rsid w:val="00CA4CEB"/>
    <w:rsid w:val="00CA5EFD"/>
    <w:rsid w:val="00CA5FC5"/>
    <w:rsid w:val="00CA678E"/>
    <w:rsid w:val="00CA7693"/>
    <w:rsid w:val="00CA78E8"/>
    <w:rsid w:val="00CB18F4"/>
    <w:rsid w:val="00CB21A9"/>
    <w:rsid w:val="00CB25F6"/>
    <w:rsid w:val="00CB277A"/>
    <w:rsid w:val="00CB40C1"/>
    <w:rsid w:val="00CB451A"/>
    <w:rsid w:val="00CB5BDA"/>
    <w:rsid w:val="00CB67AD"/>
    <w:rsid w:val="00CB6FAA"/>
    <w:rsid w:val="00CB7777"/>
    <w:rsid w:val="00CB7EEC"/>
    <w:rsid w:val="00CC124F"/>
    <w:rsid w:val="00CC2210"/>
    <w:rsid w:val="00CC23D3"/>
    <w:rsid w:val="00CC2986"/>
    <w:rsid w:val="00CC355F"/>
    <w:rsid w:val="00CC3FB2"/>
    <w:rsid w:val="00CC5641"/>
    <w:rsid w:val="00CC6421"/>
    <w:rsid w:val="00CC7131"/>
    <w:rsid w:val="00CC7DA3"/>
    <w:rsid w:val="00CD1464"/>
    <w:rsid w:val="00CD2E7D"/>
    <w:rsid w:val="00CD303E"/>
    <w:rsid w:val="00CD4EDC"/>
    <w:rsid w:val="00CD50C1"/>
    <w:rsid w:val="00CE190C"/>
    <w:rsid w:val="00CE1C74"/>
    <w:rsid w:val="00CE37EB"/>
    <w:rsid w:val="00CE4D1C"/>
    <w:rsid w:val="00CE607C"/>
    <w:rsid w:val="00CE6AE8"/>
    <w:rsid w:val="00CE6FDD"/>
    <w:rsid w:val="00CE7BE3"/>
    <w:rsid w:val="00CF0B02"/>
    <w:rsid w:val="00CF121F"/>
    <w:rsid w:val="00CF17D1"/>
    <w:rsid w:val="00CF2CF0"/>
    <w:rsid w:val="00CF4D26"/>
    <w:rsid w:val="00CF50AD"/>
    <w:rsid w:val="00CF5A2C"/>
    <w:rsid w:val="00CF683B"/>
    <w:rsid w:val="00CF7D8E"/>
    <w:rsid w:val="00CF7F04"/>
    <w:rsid w:val="00D002F4"/>
    <w:rsid w:val="00D00E44"/>
    <w:rsid w:val="00D025C0"/>
    <w:rsid w:val="00D032B6"/>
    <w:rsid w:val="00D05666"/>
    <w:rsid w:val="00D058D2"/>
    <w:rsid w:val="00D060F3"/>
    <w:rsid w:val="00D177A8"/>
    <w:rsid w:val="00D20721"/>
    <w:rsid w:val="00D208DD"/>
    <w:rsid w:val="00D22DCD"/>
    <w:rsid w:val="00D234C8"/>
    <w:rsid w:val="00D23BDC"/>
    <w:rsid w:val="00D24FBD"/>
    <w:rsid w:val="00D26A09"/>
    <w:rsid w:val="00D276E3"/>
    <w:rsid w:val="00D279E6"/>
    <w:rsid w:val="00D30CDD"/>
    <w:rsid w:val="00D32655"/>
    <w:rsid w:val="00D335A9"/>
    <w:rsid w:val="00D336AE"/>
    <w:rsid w:val="00D339C6"/>
    <w:rsid w:val="00D341B6"/>
    <w:rsid w:val="00D34436"/>
    <w:rsid w:val="00D348A2"/>
    <w:rsid w:val="00D35360"/>
    <w:rsid w:val="00D36C73"/>
    <w:rsid w:val="00D40418"/>
    <w:rsid w:val="00D41F02"/>
    <w:rsid w:val="00D42CA1"/>
    <w:rsid w:val="00D4393F"/>
    <w:rsid w:val="00D470A6"/>
    <w:rsid w:val="00D5103E"/>
    <w:rsid w:val="00D5133A"/>
    <w:rsid w:val="00D52AD2"/>
    <w:rsid w:val="00D541E0"/>
    <w:rsid w:val="00D57E9F"/>
    <w:rsid w:val="00D60942"/>
    <w:rsid w:val="00D6133F"/>
    <w:rsid w:val="00D61500"/>
    <w:rsid w:val="00D615EC"/>
    <w:rsid w:val="00D62A1B"/>
    <w:rsid w:val="00D63160"/>
    <w:rsid w:val="00D65E18"/>
    <w:rsid w:val="00D65E80"/>
    <w:rsid w:val="00D66D9F"/>
    <w:rsid w:val="00D6725A"/>
    <w:rsid w:val="00D706A3"/>
    <w:rsid w:val="00D7159E"/>
    <w:rsid w:val="00D71DB3"/>
    <w:rsid w:val="00D72535"/>
    <w:rsid w:val="00D72E65"/>
    <w:rsid w:val="00D744EB"/>
    <w:rsid w:val="00D749D9"/>
    <w:rsid w:val="00D75438"/>
    <w:rsid w:val="00D75932"/>
    <w:rsid w:val="00D75F37"/>
    <w:rsid w:val="00D77DB5"/>
    <w:rsid w:val="00D77F06"/>
    <w:rsid w:val="00D80CBC"/>
    <w:rsid w:val="00D81DC2"/>
    <w:rsid w:val="00D82DD5"/>
    <w:rsid w:val="00D84CCA"/>
    <w:rsid w:val="00D8561C"/>
    <w:rsid w:val="00D8618D"/>
    <w:rsid w:val="00D862AC"/>
    <w:rsid w:val="00D87951"/>
    <w:rsid w:val="00D87F55"/>
    <w:rsid w:val="00D91064"/>
    <w:rsid w:val="00D9398D"/>
    <w:rsid w:val="00D946C4"/>
    <w:rsid w:val="00D97577"/>
    <w:rsid w:val="00D976C3"/>
    <w:rsid w:val="00D97CDE"/>
    <w:rsid w:val="00D97E99"/>
    <w:rsid w:val="00D97F4C"/>
    <w:rsid w:val="00DA2370"/>
    <w:rsid w:val="00DA24C0"/>
    <w:rsid w:val="00DA2665"/>
    <w:rsid w:val="00DA26D0"/>
    <w:rsid w:val="00DA2EE7"/>
    <w:rsid w:val="00DA3F5F"/>
    <w:rsid w:val="00DA52A2"/>
    <w:rsid w:val="00DA77C8"/>
    <w:rsid w:val="00DA7FA3"/>
    <w:rsid w:val="00DB0492"/>
    <w:rsid w:val="00DB10E5"/>
    <w:rsid w:val="00DB113A"/>
    <w:rsid w:val="00DB11DC"/>
    <w:rsid w:val="00DB11E4"/>
    <w:rsid w:val="00DB1446"/>
    <w:rsid w:val="00DB2F13"/>
    <w:rsid w:val="00DB39D1"/>
    <w:rsid w:val="00DB436B"/>
    <w:rsid w:val="00DB4888"/>
    <w:rsid w:val="00DB6781"/>
    <w:rsid w:val="00DC0D01"/>
    <w:rsid w:val="00DC277D"/>
    <w:rsid w:val="00DC321B"/>
    <w:rsid w:val="00DC47B6"/>
    <w:rsid w:val="00DC496D"/>
    <w:rsid w:val="00DC5F29"/>
    <w:rsid w:val="00DD1446"/>
    <w:rsid w:val="00DD15F1"/>
    <w:rsid w:val="00DD1C7F"/>
    <w:rsid w:val="00DD219A"/>
    <w:rsid w:val="00DD2A36"/>
    <w:rsid w:val="00DD3FF8"/>
    <w:rsid w:val="00DD65FB"/>
    <w:rsid w:val="00DD6FC2"/>
    <w:rsid w:val="00DE02E3"/>
    <w:rsid w:val="00DE2CFD"/>
    <w:rsid w:val="00DE3FB1"/>
    <w:rsid w:val="00DF029F"/>
    <w:rsid w:val="00DF07F8"/>
    <w:rsid w:val="00DF16AE"/>
    <w:rsid w:val="00DF1F33"/>
    <w:rsid w:val="00DF2A7A"/>
    <w:rsid w:val="00DF2B6F"/>
    <w:rsid w:val="00DF2CDB"/>
    <w:rsid w:val="00DF4390"/>
    <w:rsid w:val="00DF4D6A"/>
    <w:rsid w:val="00DF67FA"/>
    <w:rsid w:val="00DF6F90"/>
    <w:rsid w:val="00DF7B7B"/>
    <w:rsid w:val="00E005DB"/>
    <w:rsid w:val="00E00722"/>
    <w:rsid w:val="00E0083C"/>
    <w:rsid w:val="00E00A45"/>
    <w:rsid w:val="00E00F6C"/>
    <w:rsid w:val="00E01BD2"/>
    <w:rsid w:val="00E027CE"/>
    <w:rsid w:val="00E029D7"/>
    <w:rsid w:val="00E02E00"/>
    <w:rsid w:val="00E02EF8"/>
    <w:rsid w:val="00E03F1E"/>
    <w:rsid w:val="00E047C6"/>
    <w:rsid w:val="00E050DD"/>
    <w:rsid w:val="00E06AD8"/>
    <w:rsid w:val="00E0714C"/>
    <w:rsid w:val="00E12B06"/>
    <w:rsid w:val="00E16774"/>
    <w:rsid w:val="00E2098E"/>
    <w:rsid w:val="00E20B8E"/>
    <w:rsid w:val="00E22709"/>
    <w:rsid w:val="00E233E9"/>
    <w:rsid w:val="00E243FE"/>
    <w:rsid w:val="00E256B4"/>
    <w:rsid w:val="00E2616F"/>
    <w:rsid w:val="00E261A8"/>
    <w:rsid w:val="00E30C3C"/>
    <w:rsid w:val="00E30FB9"/>
    <w:rsid w:val="00E32033"/>
    <w:rsid w:val="00E32466"/>
    <w:rsid w:val="00E36879"/>
    <w:rsid w:val="00E36B6C"/>
    <w:rsid w:val="00E37388"/>
    <w:rsid w:val="00E40020"/>
    <w:rsid w:val="00E41263"/>
    <w:rsid w:val="00E41C85"/>
    <w:rsid w:val="00E425DD"/>
    <w:rsid w:val="00E44196"/>
    <w:rsid w:val="00E45225"/>
    <w:rsid w:val="00E45BCB"/>
    <w:rsid w:val="00E45DCB"/>
    <w:rsid w:val="00E45E27"/>
    <w:rsid w:val="00E47098"/>
    <w:rsid w:val="00E4724A"/>
    <w:rsid w:val="00E52864"/>
    <w:rsid w:val="00E52BD6"/>
    <w:rsid w:val="00E52BFA"/>
    <w:rsid w:val="00E54601"/>
    <w:rsid w:val="00E5634B"/>
    <w:rsid w:val="00E60C75"/>
    <w:rsid w:val="00E60FAF"/>
    <w:rsid w:val="00E61A14"/>
    <w:rsid w:val="00E63A14"/>
    <w:rsid w:val="00E63FA5"/>
    <w:rsid w:val="00E643E5"/>
    <w:rsid w:val="00E650AD"/>
    <w:rsid w:val="00E66173"/>
    <w:rsid w:val="00E66865"/>
    <w:rsid w:val="00E66A34"/>
    <w:rsid w:val="00E6755C"/>
    <w:rsid w:val="00E675C6"/>
    <w:rsid w:val="00E67C73"/>
    <w:rsid w:val="00E70917"/>
    <w:rsid w:val="00E70A3C"/>
    <w:rsid w:val="00E70F6D"/>
    <w:rsid w:val="00E72AC8"/>
    <w:rsid w:val="00E74695"/>
    <w:rsid w:val="00E749C2"/>
    <w:rsid w:val="00E76F27"/>
    <w:rsid w:val="00E773B8"/>
    <w:rsid w:val="00E7751D"/>
    <w:rsid w:val="00E77AB4"/>
    <w:rsid w:val="00E804B0"/>
    <w:rsid w:val="00E81935"/>
    <w:rsid w:val="00E82095"/>
    <w:rsid w:val="00E83757"/>
    <w:rsid w:val="00E83B62"/>
    <w:rsid w:val="00E83DF1"/>
    <w:rsid w:val="00E85942"/>
    <w:rsid w:val="00E9047C"/>
    <w:rsid w:val="00E914B7"/>
    <w:rsid w:val="00E9263F"/>
    <w:rsid w:val="00E93E71"/>
    <w:rsid w:val="00E941C6"/>
    <w:rsid w:val="00E94FC4"/>
    <w:rsid w:val="00E957F1"/>
    <w:rsid w:val="00E97632"/>
    <w:rsid w:val="00E97CAE"/>
    <w:rsid w:val="00E97F32"/>
    <w:rsid w:val="00EA04E3"/>
    <w:rsid w:val="00EA0C20"/>
    <w:rsid w:val="00EA1074"/>
    <w:rsid w:val="00EA1A0F"/>
    <w:rsid w:val="00EA1BC4"/>
    <w:rsid w:val="00EA213E"/>
    <w:rsid w:val="00EA32FA"/>
    <w:rsid w:val="00EA3779"/>
    <w:rsid w:val="00EA3F55"/>
    <w:rsid w:val="00EA4556"/>
    <w:rsid w:val="00EA4D0B"/>
    <w:rsid w:val="00EA5619"/>
    <w:rsid w:val="00EA58C2"/>
    <w:rsid w:val="00EA5F6E"/>
    <w:rsid w:val="00EA7F22"/>
    <w:rsid w:val="00EB0744"/>
    <w:rsid w:val="00EB266C"/>
    <w:rsid w:val="00EB2752"/>
    <w:rsid w:val="00EB2B59"/>
    <w:rsid w:val="00EB389C"/>
    <w:rsid w:val="00EB46D3"/>
    <w:rsid w:val="00EB57C5"/>
    <w:rsid w:val="00EB74A1"/>
    <w:rsid w:val="00EC056F"/>
    <w:rsid w:val="00EC4911"/>
    <w:rsid w:val="00EC4B96"/>
    <w:rsid w:val="00EC67E2"/>
    <w:rsid w:val="00EC7593"/>
    <w:rsid w:val="00EC7C2C"/>
    <w:rsid w:val="00ED08E1"/>
    <w:rsid w:val="00ED145F"/>
    <w:rsid w:val="00ED19A2"/>
    <w:rsid w:val="00ED31D8"/>
    <w:rsid w:val="00ED3494"/>
    <w:rsid w:val="00ED445D"/>
    <w:rsid w:val="00ED4927"/>
    <w:rsid w:val="00ED626B"/>
    <w:rsid w:val="00ED6C7C"/>
    <w:rsid w:val="00ED7DF0"/>
    <w:rsid w:val="00EE566E"/>
    <w:rsid w:val="00EE5DB0"/>
    <w:rsid w:val="00EE606C"/>
    <w:rsid w:val="00EE6B59"/>
    <w:rsid w:val="00EE7EB0"/>
    <w:rsid w:val="00EF02ED"/>
    <w:rsid w:val="00EF0423"/>
    <w:rsid w:val="00EF2D8A"/>
    <w:rsid w:val="00EF2D9A"/>
    <w:rsid w:val="00EF3C04"/>
    <w:rsid w:val="00EF4C00"/>
    <w:rsid w:val="00EF6882"/>
    <w:rsid w:val="00F0315B"/>
    <w:rsid w:val="00F03510"/>
    <w:rsid w:val="00F036F5"/>
    <w:rsid w:val="00F04AA4"/>
    <w:rsid w:val="00F04D55"/>
    <w:rsid w:val="00F056B3"/>
    <w:rsid w:val="00F07086"/>
    <w:rsid w:val="00F0743E"/>
    <w:rsid w:val="00F07FEA"/>
    <w:rsid w:val="00F10136"/>
    <w:rsid w:val="00F103EB"/>
    <w:rsid w:val="00F1163B"/>
    <w:rsid w:val="00F11A09"/>
    <w:rsid w:val="00F11C5D"/>
    <w:rsid w:val="00F13034"/>
    <w:rsid w:val="00F133FC"/>
    <w:rsid w:val="00F136C0"/>
    <w:rsid w:val="00F14D65"/>
    <w:rsid w:val="00F1546C"/>
    <w:rsid w:val="00F1582E"/>
    <w:rsid w:val="00F1673A"/>
    <w:rsid w:val="00F17D15"/>
    <w:rsid w:val="00F20032"/>
    <w:rsid w:val="00F20F94"/>
    <w:rsid w:val="00F21FC2"/>
    <w:rsid w:val="00F22193"/>
    <w:rsid w:val="00F236E9"/>
    <w:rsid w:val="00F23CF3"/>
    <w:rsid w:val="00F2561D"/>
    <w:rsid w:val="00F2699D"/>
    <w:rsid w:val="00F276F1"/>
    <w:rsid w:val="00F27AE2"/>
    <w:rsid w:val="00F3198E"/>
    <w:rsid w:val="00F324F9"/>
    <w:rsid w:val="00F359EA"/>
    <w:rsid w:val="00F36779"/>
    <w:rsid w:val="00F36EBB"/>
    <w:rsid w:val="00F37C1E"/>
    <w:rsid w:val="00F37CC5"/>
    <w:rsid w:val="00F40997"/>
    <w:rsid w:val="00F42BC4"/>
    <w:rsid w:val="00F45012"/>
    <w:rsid w:val="00F45522"/>
    <w:rsid w:val="00F45AA1"/>
    <w:rsid w:val="00F47526"/>
    <w:rsid w:val="00F50A13"/>
    <w:rsid w:val="00F50C40"/>
    <w:rsid w:val="00F50F18"/>
    <w:rsid w:val="00F5193B"/>
    <w:rsid w:val="00F5203C"/>
    <w:rsid w:val="00F53B8F"/>
    <w:rsid w:val="00F557DF"/>
    <w:rsid w:val="00F62F5B"/>
    <w:rsid w:val="00F642AE"/>
    <w:rsid w:val="00F672F9"/>
    <w:rsid w:val="00F706C4"/>
    <w:rsid w:val="00F71110"/>
    <w:rsid w:val="00F7150A"/>
    <w:rsid w:val="00F71F3B"/>
    <w:rsid w:val="00F7339C"/>
    <w:rsid w:val="00F73B26"/>
    <w:rsid w:val="00F77300"/>
    <w:rsid w:val="00F803BC"/>
    <w:rsid w:val="00F803D7"/>
    <w:rsid w:val="00F804E1"/>
    <w:rsid w:val="00F81EB5"/>
    <w:rsid w:val="00F8469D"/>
    <w:rsid w:val="00F86287"/>
    <w:rsid w:val="00F906D8"/>
    <w:rsid w:val="00F90987"/>
    <w:rsid w:val="00F91459"/>
    <w:rsid w:val="00F9186C"/>
    <w:rsid w:val="00F923E0"/>
    <w:rsid w:val="00F92B79"/>
    <w:rsid w:val="00F92EFB"/>
    <w:rsid w:val="00F943AF"/>
    <w:rsid w:val="00FA2860"/>
    <w:rsid w:val="00FA40AB"/>
    <w:rsid w:val="00FA475A"/>
    <w:rsid w:val="00FA51D3"/>
    <w:rsid w:val="00FA5CEE"/>
    <w:rsid w:val="00FA65F4"/>
    <w:rsid w:val="00FA70B2"/>
    <w:rsid w:val="00FB03C9"/>
    <w:rsid w:val="00FB2C87"/>
    <w:rsid w:val="00FB4592"/>
    <w:rsid w:val="00FB6539"/>
    <w:rsid w:val="00FB6857"/>
    <w:rsid w:val="00FB7894"/>
    <w:rsid w:val="00FC0C7C"/>
    <w:rsid w:val="00FC0CB6"/>
    <w:rsid w:val="00FC1500"/>
    <w:rsid w:val="00FC1DA2"/>
    <w:rsid w:val="00FC4DCF"/>
    <w:rsid w:val="00FC6A39"/>
    <w:rsid w:val="00FC709C"/>
    <w:rsid w:val="00FD252E"/>
    <w:rsid w:val="00FD406E"/>
    <w:rsid w:val="00FD6343"/>
    <w:rsid w:val="00FD6FAD"/>
    <w:rsid w:val="00FD7168"/>
    <w:rsid w:val="00FD7315"/>
    <w:rsid w:val="00FD7989"/>
    <w:rsid w:val="00FE2C59"/>
    <w:rsid w:val="00FE3249"/>
    <w:rsid w:val="00FE3516"/>
    <w:rsid w:val="00FE5A14"/>
    <w:rsid w:val="00FE75A1"/>
    <w:rsid w:val="00FE7B49"/>
    <w:rsid w:val="00FF0034"/>
    <w:rsid w:val="00FF0D5D"/>
    <w:rsid w:val="00FF0D7E"/>
    <w:rsid w:val="00FF21D6"/>
    <w:rsid w:val="00FF2322"/>
    <w:rsid w:val="00FF3404"/>
    <w:rsid w:val="00FF3B1A"/>
    <w:rsid w:val="00FF4216"/>
    <w:rsid w:val="00FF4FCA"/>
    <w:rsid w:val="00FF6114"/>
    <w:rsid w:val="00FF76C7"/>
    <w:rsid w:val="00FF78F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8347A"/>
  <w15:docId w15:val="{1570C9B1-3173-4430-9BED-35B0B440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C4"/>
    <w:pPr>
      <w:spacing w:after="200" w:line="276" w:lineRule="auto"/>
    </w:pPr>
    <w:rPr>
      <w:lang w:val="en-GB"/>
    </w:rPr>
  </w:style>
  <w:style w:type="paragraph" w:styleId="Balq1">
    <w:name w:val="heading 1"/>
    <w:basedOn w:val="Normal"/>
    <w:next w:val="Normal"/>
    <w:link w:val="Balq1Simvol"/>
    <w:uiPriority w:val="99"/>
    <w:qFormat/>
    <w:rsid w:val="00C95296"/>
    <w:pPr>
      <w:keepNext/>
      <w:suppressAutoHyphens/>
      <w:spacing w:after="0" w:line="240" w:lineRule="auto"/>
      <w:jc w:val="both"/>
      <w:outlineLvl w:val="0"/>
    </w:pPr>
    <w:rPr>
      <w:rFonts w:ascii="Verdana" w:eastAsia="Times New Roman" w:hAnsi="Verdana"/>
      <w:b/>
      <w:bCs/>
      <w:sz w:val="20"/>
      <w:szCs w:val="24"/>
      <w:lang w:eastAsia="fr-FR"/>
    </w:rPr>
  </w:style>
  <w:style w:type="paragraph" w:styleId="Balq2">
    <w:name w:val="heading 2"/>
    <w:basedOn w:val="Normal"/>
    <w:next w:val="Normal"/>
    <w:link w:val="Balq2Simvol"/>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rPr>
  </w:style>
  <w:style w:type="paragraph" w:styleId="Balq3">
    <w:name w:val="heading 3"/>
    <w:basedOn w:val="Normal"/>
    <w:next w:val="Normal"/>
    <w:link w:val="Balq3Simvol"/>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lang w:eastAsia="fr-FR"/>
    </w:rPr>
  </w:style>
  <w:style w:type="paragraph" w:styleId="Balq4">
    <w:name w:val="heading 4"/>
    <w:basedOn w:val="Normal"/>
    <w:next w:val="Normal"/>
    <w:link w:val="Balq4Simvol"/>
    <w:uiPriority w:val="99"/>
    <w:qFormat/>
    <w:rsid w:val="00C95296"/>
    <w:pPr>
      <w:keepNext/>
      <w:spacing w:after="0" w:line="240" w:lineRule="auto"/>
      <w:ind w:left="20" w:right="39"/>
      <w:jc w:val="both"/>
      <w:outlineLvl w:val="3"/>
    </w:pPr>
    <w:rPr>
      <w:rFonts w:ascii="Verdana" w:eastAsia="Times New Roman" w:hAnsi="Verdana"/>
      <w:b/>
      <w:bCs/>
      <w:sz w:val="20"/>
      <w:szCs w:val="24"/>
      <w:lang w:eastAsia="fr-FR"/>
    </w:rPr>
  </w:style>
  <w:style w:type="paragraph" w:styleId="Balq5">
    <w:name w:val="heading 5"/>
    <w:basedOn w:val="Normal"/>
    <w:next w:val="Normal"/>
    <w:link w:val="Balq5Simvol"/>
    <w:uiPriority w:val="99"/>
    <w:qFormat/>
    <w:rsid w:val="00C95296"/>
    <w:pPr>
      <w:keepNext/>
      <w:spacing w:after="0" w:line="240" w:lineRule="auto"/>
      <w:ind w:right="39"/>
      <w:jc w:val="both"/>
      <w:outlineLvl w:val="4"/>
    </w:pPr>
    <w:rPr>
      <w:rFonts w:ascii="Arial Narrow" w:eastAsia="Times New Roman" w:hAnsi="Arial Narrow"/>
      <w:i/>
      <w:sz w:val="20"/>
      <w:szCs w:val="24"/>
      <w:lang w:eastAsia="fr-FR"/>
    </w:rPr>
  </w:style>
  <w:style w:type="paragraph" w:styleId="Balq6">
    <w:name w:val="heading 6"/>
    <w:basedOn w:val="Normal"/>
    <w:next w:val="Normal"/>
    <w:link w:val="Balq6Simvol"/>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lang w:eastAsia="fr-FR"/>
    </w:rPr>
  </w:style>
  <w:style w:type="paragraph" w:styleId="Balq7">
    <w:name w:val="heading 7"/>
    <w:basedOn w:val="Normal"/>
    <w:next w:val="Normal"/>
    <w:link w:val="Balq7Simvol"/>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lang w:eastAsia="fr-FR"/>
    </w:rPr>
  </w:style>
  <w:style w:type="paragraph" w:styleId="Balq8">
    <w:name w:val="heading 8"/>
    <w:basedOn w:val="Normal"/>
    <w:next w:val="Normal"/>
    <w:link w:val="Balq8Simvol"/>
    <w:uiPriority w:val="99"/>
    <w:qFormat/>
    <w:rsid w:val="00C95296"/>
    <w:pPr>
      <w:keepNext/>
      <w:spacing w:after="0" w:line="240" w:lineRule="auto"/>
      <w:ind w:right="39"/>
      <w:jc w:val="both"/>
      <w:outlineLvl w:val="7"/>
    </w:pPr>
    <w:rPr>
      <w:rFonts w:ascii="Arial Narrow" w:eastAsia="Times New Roman" w:hAnsi="Arial Narrow"/>
      <w:b/>
      <w:sz w:val="20"/>
      <w:szCs w:val="24"/>
      <w:lang w:eastAsia="fr-FR"/>
    </w:rPr>
  </w:style>
  <w:style w:type="paragraph" w:styleId="Balq9">
    <w:name w:val="heading 9"/>
    <w:basedOn w:val="Normal"/>
    <w:next w:val="Normal"/>
    <w:link w:val="Balq9Simvol"/>
    <w:uiPriority w:val="99"/>
    <w:qFormat/>
    <w:rsid w:val="00C95296"/>
    <w:pPr>
      <w:keepNext/>
      <w:numPr>
        <w:numId w:val="7"/>
      </w:numPr>
      <w:tabs>
        <w:tab w:val="clear" w:pos="720"/>
      </w:tabs>
      <w:spacing w:after="0" w:line="240" w:lineRule="auto"/>
      <w:ind w:left="399" w:hanging="399"/>
      <w:jc w:val="both"/>
      <w:outlineLvl w:val="8"/>
    </w:pPr>
    <w:rPr>
      <w:rFonts w:ascii="Arial Narrow" w:eastAsia="Times New Roman" w:hAnsi="Arial Narrow"/>
      <w:b/>
      <w:sz w:val="20"/>
      <w:szCs w:val="24"/>
      <w:u w:val="single"/>
      <w:lang w:eastAsia="fr-FR"/>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character" w:customStyle="1" w:styleId="Balq1Simvol">
    <w:name w:val="Başlıq 1 Simvol"/>
    <w:basedOn w:val="SusmayagrAbzasrifti"/>
    <w:link w:val="Balq1"/>
    <w:uiPriority w:val="99"/>
    <w:locked/>
    <w:rsid w:val="00C95296"/>
    <w:rPr>
      <w:rFonts w:ascii="Verdana" w:hAnsi="Verdana" w:cs="Times New Roman"/>
      <w:b/>
      <w:bCs/>
      <w:sz w:val="24"/>
      <w:szCs w:val="24"/>
      <w:lang w:val="en-GB" w:eastAsia="fr-FR"/>
    </w:rPr>
  </w:style>
  <w:style w:type="character" w:customStyle="1" w:styleId="Balq2Simvol">
    <w:name w:val="Başlıq 2 Simvol"/>
    <w:basedOn w:val="SusmayagrAbzasrifti"/>
    <w:link w:val="Balq2"/>
    <w:uiPriority w:val="99"/>
    <w:locked/>
    <w:rsid w:val="00C95296"/>
    <w:rPr>
      <w:rFonts w:ascii="Verdana" w:hAnsi="Verdana" w:cs="Times New Roman"/>
      <w:spacing w:val="-3"/>
      <w:sz w:val="20"/>
      <w:szCs w:val="20"/>
      <w:u w:val="single"/>
      <w:lang w:val="en-GB"/>
    </w:rPr>
  </w:style>
  <w:style w:type="character" w:customStyle="1" w:styleId="Balq3Simvol">
    <w:name w:val="Başlıq 3 Simvol"/>
    <w:basedOn w:val="SusmayagrAbzasrifti"/>
    <w:link w:val="Balq3"/>
    <w:uiPriority w:val="99"/>
    <w:locked/>
    <w:rsid w:val="00C95296"/>
    <w:rPr>
      <w:rFonts w:ascii="Verdana" w:hAnsi="Verdana" w:cs="Times New Roman"/>
      <w:i/>
      <w:sz w:val="24"/>
      <w:szCs w:val="24"/>
      <w:lang w:val="en-GB" w:eastAsia="fr-FR"/>
    </w:rPr>
  </w:style>
  <w:style w:type="character" w:customStyle="1" w:styleId="Balq4Simvol">
    <w:name w:val="Başlıq 4 Simvol"/>
    <w:basedOn w:val="SusmayagrAbzasrifti"/>
    <w:link w:val="Balq4"/>
    <w:uiPriority w:val="99"/>
    <w:locked/>
    <w:rsid w:val="00C95296"/>
    <w:rPr>
      <w:rFonts w:ascii="Verdana" w:hAnsi="Verdana" w:cs="Times New Roman"/>
      <w:b/>
      <w:bCs/>
      <w:sz w:val="24"/>
      <w:szCs w:val="24"/>
      <w:lang w:val="en-GB" w:eastAsia="fr-FR"/>
    </w:rPr>
  </w:style>
  <w:style w:type="character" w:customStyle="1" w:styleId="Balq5Simvol">
    <w:name w:val="Başlıq 5 Simvol"/>
    <w:basedOn w:val="SusmayagrAbzasrifti"/>
    <w:link w:val="Balq5"/>
    <w:uiPriority w:val="99"/>
    <w:locked/>
    <w:rsid w:val="00C95296"/>
    <w:rPr>
      <w:rFonts w:ascii="Arial Narrow" w:hAnsi="Arial Narrow" w:cs="Times New Roman"/>
      <w:i/>
      <w:sz w:val="24"/>
      <w:szCs w:val="24"/>
      <w:lang w:val="en-GB" w:eastAsia="fr-FR"/>
    </w:rPr>
  </w:style>
  <w:style w:type="character" w:customStyle="1" w:styleId="Balq6Simvol">
    <w:name w:val="Başlıq 6 Simvol"/>
    <w:basedOn w:val="SusmayagrAbzasrifti"/>
    <w:link w:val="Balq6"/>
    <w:uiPriority w:val="99"/>
    <w:locked/>
    <w:rsid w:val="00C95296"/>
    <w:rPr>
      <w:rFonts w:ascii="Verdana" w:hAnsi="Verdana" w:cs="Times New Roman"/>
      <w:b/>
      <w:spacing w:val="-6"/>
      <w:sz w:val="24"/>
      <w:szCs w:val="24"/>
      <w:lang w:val="en-GB" w:eastAsia="fr-FR"/>
    </w:rPr>
  </w:style>
  <w:style w:type="character" w:customStyle="1" w:styleId="Balq7Simvol">
    <w:name w:val="Başlıq 7 Simvol"/>
    <w:basedOn w:val="SusmayagrAbzasrifti"/>
    <w:link w:val="Balq7"/>
    <w:uiPriority w:val="99"/>
    <w:locked/>
    <w:rsid w:val="00C95296"/>
    <w:rPr>
      <w:rFonts w:ascii="Verdana" w:hAnsi="Verdana" w:cs="Times New Roman"/>
      <w:b/>
      <w:bCs/>
      <w:snapToGrid w:val="0"/>
      <w:sz w:val="24"/>
      <w:szCs w:val="24"/>
      <w:lang w:val="en-GB" w:eastAsia="fr-FR"/>
    </w:rPr>
  </w:style>
  <w:style w:type="character" w:customStyle="1" w:styleId="Balq8Simvol">
    <w:name w:val="Başlıq 8 Simvol"/>
    <w:basedOn w:val="SusmayagrAbzasrifti"/>
    <w:link w:val="Balq8"/>
    <w:uiPriority w:val="99"/>
    <w:locked/>
    <w:rsid w:val="00C95296"/>
    <w:rPr>
      <w:rFonts w:ascii="Arial Narrow" w:hAnsi="Arial Narrow" w:cs="Times New Roman"/>
      <w:b/>
      <w:sz w:val="24"/>
      <w:szCs w:val="24"/>
      <w:lang w:val="en-GB" w:eastAsia="fr-FR"/>
    </w:rPr>
  </w:style>
  <w:style w:type="character" w:customStyle="1" w:styleId="Balq9Simvol">
    <w:name w:val="Başlıq 9 Simvol"/>
    <w:basedOn w:val="SusmayagrAbzasrifti"/>
    <w:link w:val="Balq9"/>
    <w:uiPriority w:val="99"/>
    <w:locked/>
    <w:rsid w:val="00C95296"/>
    <w:rPr>
      <w:rFonts w:ascii="Arial Narrow" w:eastAsia="Times New Roman" w:hAnsi="Arial Narrow"/>
      <w:b/>
      <w:sz w:val="20"/>
      <w:szCs w:val="24"/>
      <w:u w:val="single"/>
      <w:lang w:val="en-GB" w:eastAsia="fr-FR"/>
    </w:rPr>
  </w:style>
  <w:style w:type="paragraph" w:styleId="xarMtni">
    <w:name w:val="Balloon Text"/>
    <w:basedOn w:val="Normal"/>
    <w:link w:val="xarMtniSimvol"/>
    <w:uiPriority w:val="99"/>
    <w:rsid w:val="00C95296"/>
    <w:pPr>
      <w:spacing w:after="0" w:line="240" w:lineRule="auto"/>
      <w:jc w:val="both"/>
    </w:pPr>
    <w:rPr>
      <w:rFonts w:ascii="Tahoma" w:eastAsia="Times New Roman" w:hAnsi="Tahoma" w:cs="Tahoma"/>
      <w:sz w:val="16"/>
      <w:szCs w:val="16"/>
      <w:lang w:eastAsia="fr-FR"/>
    </w:rPr>
  </w:style>
  <w:style w:type="character" w:customStyle="1" w:styleId="xarMtniSimvol">
    <w:name w:val="Çıxarış Mətni Simvol"/>
    <w:basedOn w:val="SusmayagrAbzasrifti"/>
    <w:link w:val="xarMtni"/>
    <w:uiPriority w:val="99"/>
    <w:locked/>
    <w:rsid w:val="00C95296"/>
    <w:rPr>
      <w:rFonts w:ascii="Tahoma" w:hAnsi="Tahoma" w:cs="Tahoma"/>
      <w:sz w:val="16"/>
      <w:szCs w:val="16"/>
      <w:lang w:val="en-GB" w:eastAsia="fr-FR"/>
    </w:rPr>
  </w:style>
  <w:style w:type="paragraph" w:styleId="Balq">
    <w:name w:val="Title"/>
    <w:basedOn w:val="Normal"/>
    <w:next w:val="Normal"/>
    <w:link w:val="BalqSimvol"/>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BalqSimvol">
    <w:name w:val="Başlıq Simvol"/>
    <w:basedOn w:val="SusmayagrAbzasrifti"/>
    <w:link w:val="Balq"/>
    <w:uiPriority w:val="99"/>
    <w:locked/>
    <w:rsid w:val="009975B3"/>
    <w:rPr>
      <w:rFonts w:ascii="Cambria" w:hAnsi="Cambria" w:cs="Times New Roman"/>
      <w:color w:val="17365D"/>
      <w:spacing w:val="5"/>
      <w:kern w:val="28"/>
      <w:sz w:val="52"/>
      <w:szCs w:val="52"/>
      <w:lang w:val="en-US" w:eastAsia="ja-JP"/>
    </w:rPr>
  </w:style>
  <w:style w:type="paragraph" w:styleId="Altbalq">
    <w:name w:val="Subtitle"/>
    <w:basedOn w:val="Normal"/>
    <w:next w:val="Normal"/>
    <w:link w:val="AltbalqSimvol"/>
    <w:uiPriority w:val="99"/>
    <w:qFormat/>
    <w:rsid w:val="009975B3"/>
    <w:pPr>
      <w:numPr>
        <w:ilvl w:val="1"/>
      </w:numPr>
    </w:pPr>
    <w:rPr>
      <w:rFonts w:ascii="Cambria" w:eastAsia="Times New Roman" w:hAnsi="Cambria"/>
      <w:i/>
      <w:iCs/>
      <w:color w:val="4F81BD"/>
      <w:spacing w:val="15"/>
      <w:sz w:val="24"/>
      <w:szCs w:val="24"/>
      <w:lang w:val="en-US" w:eastAsia="ja-JP"/>
    </w:rPr>
  </w:style>
  <w:style w:type="character" w:customStyle="1" w:styleId="AltbalqSimvol">
    <w:name w:val="Altbaşlıq Simvol"/>
    <w:basedOn w:val="SusmayagrAbzasrifti"/>
    <w:link w:val="Altbalq"/>
    <w:uiPriority w:val="99"/>
    <w:locked/>
    <w:rsid w:val="009975B3"/>
    <w:rPr>
      <w:rFonts w:ascii="Cambria" w:hAnsi="Cambria" w:cs="Times New Roman"/>
      <w:i/>
      <w:iCs/>
      <w:color w:val="4F81BD"/>
      <w:spacing w:val="15"/>
      <w:sz w:val="24"/>
      <w:szCs w:val="24"/>
      <w:lang w:val="en-US" w:eastAsia="ja-JP"/>
    </w:rPr>
  </w:style>
  <w:style w:type="paragraph" w:styleId="MtnBloku">
    <w:name w:val="Block Text"/>
    <w:basedOn w:val="Normal"/>
    <w:uiPriority w:val="99"/>
    <w:rsid w:val="00C95296"/>
    <w:pPr>
      <w:spacing w:after="0" w:line="240" w:lineRule="auto"/>
      <w:ind w:left="20" w:right="39"/>
      <w:jc w:val="both"/>
    </w:pPr>
    <w:rPr>
      <w:rFonts w:ascii="Arial Narrow" w:eastAsia="Times New Roman" w:hAnsi="Arial Narrow"/>
      <w:sz w:val="20"/>
      <w:szCs w:val="20"/>
    </w:rPr>
  </w:style>
  <w:style w:type="character" w:styleId="ShifNmrsi">
    <w:name w:val="page number"/>
    <w:basedOn w:val="SusmayagrAbzasrifti"/>
    <w:uiPriority w:val="99"/>
    <w:rsid w:val="00C95296"/>
    <w:rPr>
      <w:rFonts w:cs="Times New Roman"/>
    </w:rPr>
  </w:style>
  <w:style w:type="paragraph" w:styleId="YuxarSrlvh">
    <w:name w:val="header"/>
    <w:basedOn w:val="Normal"/>
    <w:link w:val="YuxarSrlvhSimvol"/>
    <w:uiPriority w:val="99"/>
    <w:rsid w:val="00C95296"/>
    <w:pPr>
      <w:tabs>
        <w:tab w:val="center" w:pos="4153"/>
        <w:tab w:val="right" w:pos="8306"/>
      </w:tabs>
      <w:spacing w:after="0" w:line="240" w:lineRule="auto"/>
      <w:jc w:val="both"/>
    </w:pPr>
    <w:rPr>
      <w:rFonts w:ascii="Palatino" w:eastAsia="Times New Roman" w:hAnsi="Palatino"/>
      <w:sz w:val="20"/>
      <w:szCs w:val="20"/>
      <w:lang w:val="en-US"/>
    </w:rPr>
  </w:style>
  <w:style w:type="character" w:customStyle="1" w:styleId="YuxarSrlvhSimvol">
    <w:name w:val="Yuxarı Sərlövhə Simvol"/>
    <w:basedOn w:val="SusmayagrAbzasrifti"/>
    <w:link w:val="YuxarSrlvh"/>
    <w:uiPriority w:val="99"/>
    <w:locked/>
    <w:rsid w:val="00C95296"/>
    <w:rPr>
      <w:rFonts w:ascii="Palatino" w:hAnsi="Palatino" w:cs="Times New Roman"/>
      <w:sz w:val="20"/>
      <w:szCs w:val="20"/>
      <w:lang w:val="en-US"/>
    </w:rPr>
  </w:style>
  <w:style w:type="paragraph" w:styleId="AaSrlvh">
    <w:name w:val="footer"/>
    <w:basedOn w:val="Normal"/>
    <w:link w:val="AaSrlvhSimvol"/>
    <w:uiPriority w:val="99"/>
    <w:rsid w:val="00C95296"/>
    <w:pPr>
      <w:tabs>
        <w:tab w:val="center" w:pos="4320"/>
        <w:tab w:val="right" w:pos="8640"/>
      </w:tabs>
      <w:spacing w:after="0" w:line="240" w:lineRule="auto"/>
      <w:jc w:val="both"/>
    </w:pPr>
    <w:rPr>
      <w:rFonts w:ascii="Palatino" w:eastAsia="Times New Roman" w:hAnsi="Palatino"/>
      <w:sz w:val="20"/>
      <w:szCs w:val="20"/>
      <w:lang w:val="en-US"/>
    </w:rPr>
  </w:style>
  <w:style w:type="character" w:customStyle="1" w:styleId="AaSrlvhSimvol">
    <w:name w:val="Aşağı Sərlövhə Simvol"/>
    <w:basedOn w:val="SusmayagrAbzasrifti"/>
    <w:link w:val="AaSrlvh"/>
    <w:uiPriority w:val="99"/>
    <w:locked/>
    <w:rsid w:val="00C95296"/>
    <w:rPr>
      <w:rFonts w:ascii="Palatino" w:hAnsi="Palatino" w:cs="Times New Roman"/>
      <w:sz w:val="20"/>
      <w:szCs w:val="20"/>
      <w:lang w:val="en-US"/>
    </w:rPr>
  </w:style>
  <w:style w:type="paragraph" w:styleId="sasMtn">
    <w:name w:val="Body Text"/>
    <w:basedOn w:val="Normal"/>
    <w:link w:val="sasMtnSimvol"/>
    <w:uiPriority w:val="99"/>
    <w:rsid w:val="00C95296"/>
    <w:pPr>
      <w:spacing w:after="0" w:line="240" w:lineRule="auto"/>
      <w:jc w:val="center"/>
    </w:pPr>
    <w:rPr>
      <w:rFonts w:ascii="Verdana" w:eastAsia="Times New Roman" w:hAnsi="Verdana"/>
      <w:b/>
      <w:sz w:val="18"/>
      <w:szCs w:val="24"/>
      <w:u w:val="single"/>
      <w:lang w:val="en-US" w:eastAsia="fr-FR"/>
    </w:rPr>
  </w:style>
  <w:style w:type="character" w:customStyle="1" w:styleId="sasMtnSimvol">
    <w:name w:val="Əsas Mətn Simvol"/>
    <w:basedOn w:val="SusmayagrAbzasrifti"/>
    <w:link w:val="sasMtn"/>
    <w:uiPriority w:val="99"/>
    <w:locked/>
    <w:rsid w:val="00C95296"/>
    <w:rPr>
      <w:rFonts w:ascii="Verdana" w:hAnsi="Verdana" w:cs="Times New Roman"/>
      <w:b/>
      <w:sz w:val="24"/>
      <w:szCs w:val="24"/>
      <w:u w:val="single"/>
      <w:lang w:val="en-US" w:eastAsia="fr-FR"/>
    </w:rPr>
  </w:style>
  <w:style w:type="paragraph" w:customStyle="1" w:styleId="BodyText21">
    <w:name w:val="Body Text 21"/>
    <w:basedOn w:val="Normal"/>
    <w:uiPriority w:val="99"/>
    <w:rsid w:val="00C95296"/>
    <w:pPr>
      <w:spacing w:after="0" w:line="240" w:lineRule="auto"/>
      <w:ind w:right="39"/>
      <w:jc w:val="both"/>
    </w:pPr>
    <w:rPr>
      <w:rFonts w:ascii="Arial Narrow" w:eastAsia="Times New Roman" w:hAnsi="Arial Narrow"/>
      <w:sz w:val="20"/>
      <w:szCs w:val="24"/>
      <w:lang w:eastAsia="fr-FR"/>
    </w:rPr>
  </w:style>
  <w:style w:type="paragraph" w:styleId="SndSxemi">
    <w:name w:val="Document Map"/>
    <w:basedOn w:val="Normal"/>
    <w:link w:val="SndSxemiSimvol"/>
    <w:uiPriority w:val="99"/>
    <w:semiHidden/>
    <w:rsid w:val="00C95296"/>
    <w:pPr>
      <w:shd w:val="clear" w:color="auto" w:fill="000080"/>
      <w:spacing w:after="0" w:line="240" w:lineRule="auto"/>
      <w:jc w:val="both"/>
    </w:pPr>
    <w:rPr>
      <w:rFonts w:ascii="Tahoma" w:eastAsia="Times New Roman" w:hAnsi="Tahoma" w:cs="Tahoma"/>
      <w:sz w:val="20"/>
      <w:szCs w:val="24"/>
      <w:lang w:eastAsia="fr-FR"/>
    </w:rPr>
  </w:style>
  <w:style w:type="character" w:customStyle="1" w:styleId="SndSxemiSimvol">
    <w:name w:val="Sənəd Sxemi Simvol"/>
    <w:basedOn w:val="SusmayagrAbzasrifti"/>
    <w:link w:val="SndSxemi"/>
    <w:uiPriority w:val="99"/>
    <w:semiHidden/>
    <w:locked/>
    <w:rsid w:val="00C95296"/>
    <w:rPr>
      <w:rFonts w:ascii="Tahoma" w:hAnsi="Tahoma" w:cs="Tahoma"/>
      <w:sz w:val="24"/>
      <w:szCs w:val="24"/>
      <w:shd w:val="clear" w:color="auto" w:fill="000080"/>
      <w:lang w:val="en-GB" w:eastAsia="fr-FR"/>
    </w:rPr>
  </w:style>
  <w:style w:type="paragraph" w:styleId="stinadMtni">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stinadMtniSimvol"/>
    <w:uiPriority w:val="99"/>
    <w:rsid w:val="00C95296"/>
    <w:pPr>
      <w:spacing w:after="0" w:line="240" w:lineRule="auto"/>
      <w:jc w:val="both"/>
    </w:pPr>
    <w:rPr>
      <w:rFonts w:ascii="Verdana" w:eastAsia="Times New Roman" w:hAnsi="Verdana"/>
      <w:sz w:val="20"/>
      <w:szCs w:val="20"/>
      <w:lang w:eastAsia="fr-FR"/>
    </w:rPr>
  </w:style>
  <w:style w:type="character" w:customStyle="1" w:styleId="stinadMtniSimvol">
    <w:name w:val="İstinad Mətni Simvol"/>
    <w:aliases w:val="Footnote Text Char2 Simvol,Footnote Text Char1 Char Simvol,Footnote Text Char3 Char Char Simvol,Footnote Text Char2 Char Char Char Simvol,Footnote Text Char1 Char1 Char Char Char Simvol,ft Char1 Char Char Char Char Simvol,ft Simvol"/>
    <w:basedOn w:val="SusmayagrAbzasrifti"/>
    <w:link w:val="stinadMtni"/>
    <w:uiPriority w:val="99"/>
    <w:locked/>
    <w:rsid w:val="00C95296"/>
    <w:rPr>
      <w:rFonts w:ascii="Verdana" w:hAnsi="Verdana" w:cs="Times New Roman"/>
      <w:sz w:val="20"/>
      <w:szCs w:val="20"/>
      <w:lang w:val="en-GB" w:eastAsia="fr-FR"/>
    </w:rPr>
  </w:style>
  <w:style w:type="character" w:styleId="Shifsonustinad">
    <w:name w:val="footnote reference"/>
    <w:aliases w:val="fr"/>
    <w:basedOn w:val="SusmayagrAbzasrifti"/>
    <w:rsid w:val="00C95296"/>
    <w:rPr>
      <w:rFonts w:cs="Times New Roman"/>
      <w:vertAlign w:val="superscript"/>
    </w:rPr>
  </w:style>
  <w:style w:type="paragraph" w:styleId="GvdMtni3">
    <w:name w:val="Body Text 3"/>
    <w:basedOn w:val="Normal"/>
    <w:link w:val="GvdMtni3Simvol"/>
    <w:uiPriority w:val="99"/>
    <w:rsid w:val="00C95296"/>
    <w:pPr>
      <w:spacing w:after="0" w:line="240" w:lineRule="auto"/>
      <w:jc w:val="both"/>
    </w:pPr>
    <w:rPr>
      <w:rFonts w:ascii="Verdana" w:eastAsia="Times New Roman" w:hAnsi="Verdana"/>
      <w:spacing w:val="-6"/>
      <w:sz w:val="16"/>
      <w:szCs w:val="24"/>
      <w:lang w:eastAsia="fr-FR"/>
    </w:rPr>
  </w:style>
  <w:style w:type="character" w:customStyle="1" w:styleId="GvdMtni3Simvol">
    <w:name w:val="Gövdə Mətni 3 Simvol"/>
    <w:basedOn w:val="SusmayagrAbzasrifti"/>
    <w:link w:val="GvdMtni3"/>
    <w:uiPriority w:val="99"/>
    <w:locked/>
    <w:rsid w:val="00C95296"/>
    <w:rPr>
      <w:rFonts w:ascii="Verdana" w:hAnsi="Verdana" w:cs="Times New Roman"/>
      <w:spacing w:val="-6"/>
      <w:sz w:val="24"/>
      <w:szCs w:val="24"/>
      <w:lang w:val="en-GB" w:eastAsia="fr-FR"/>
    </w:rPr>
  </w:style>
  <w:style w:type="paragraph" w:styleId="sasMtnBoluu">
    <w:name w:val="Body Text Indent"/>
    <w:basedOn w:val="Normal"/>
    <w:link w:val="sasMtnBoluuSimvol"/>
    <w:uiPriority w:val="99"/>
    <w:rsid w:val="00C95296"/>
    <w:pPr>
      <w:tabs>
        <w:tab w:val="left" w:pos="399"/>
      </w:tabs>
      <w:spacing w:after="0" w:line="240" w:lineRule="auto"/>
      <w:ind w:left="399" w:hanging="399"/>
      <w:jc w:val="both"/>
    </w:pPr>
    <w:rPr>
      <w:rFonts w:ascii="Arial Narrow" w:eastAsia="Times New Roman" w:hAnsi="Arial Narrow"/>
      <w:sz w:val="20"/>
      <w:szCs w:val="24"/>
      <w:lang w:eastAsia="fr-FR"/>
    </w:rPr>
  </w:style>
  <w:style w:type="character" w:customStyle="1" w:styleId="sasMtnBoluuSimvol">
    <w:name w:val="Əsas Mətn Boşluğu Simvol"/>
    <w:basedOn w:val="SusmayagrAbzasrifti"/>
    <w:link w:val="sasMtnBoluu"/>
    <w:uiPriority w:val="99"/>
    <w:locked/>
    <w:rsid w:val="00C95296"/>
    <w:rPr>
      <w:rFonts w:ascii="Arial Narrow" w:hAnsi="Arial Narrow" w:cs="Times New Roman"/>
      <w:sz w:val="24"/>
      <w:szCs w:val="24"/>
      <w:lang w:val="en-GB" w:eastAsia="fr-FR"/>
    </w:rPr>
  </w:style>
  <w:style w:type="character" w:styleId="Hiperlaq">
    <w:name w:val="Hyperlink"/>
    <w:basedOn w:val="SusmayagrAbzasrifti"/>
    <w:uiPriority w:val="99"/>
    <w:rsid w:val="00C95296"/>
    <w:rPr>
      <w:rFonts w:cs="Times New Roman"/>
      <w:color w:val="0000FF"/>
      <w:u w:val="single"/>
    </w:rPr>
  </w:style>
  <w:style w:type="paragraph" w:styleId="GvdMtninBoluu2">
    <w:name w:val="Body Text Indent 2"/>
    <w:basedOn w:val="Normal"/>
    <w:link w:val="GvdMtninBoluu2Simvol"/>
    <w:uiPriority w:val="99"/>
    <w:rsid w:val="00C95296"/>
    <w:pPr>
      <w:suppressAutoHyphens/>
      <w:spacing w:after="0" w:line="240" w:lineRule="auto"/>
      <w:ind w:left="1440" w:hanging="720"/>
      <w:jc w:val="both"/>
    </w:pPr>
    <w:rPr>
      <w:rFonts w:ascii="Verdana" w:eastAsia="Times New Roman" w:hAnsi="Verdana"/>
      <w:b/>
      <w:spacing w:val="-3"/>
      <w:sz w:val="20"/>
      <w:szCs w:val="20"/>
    </w:rPr>
  </w:style>
  <w:style w:type="character" w:customStyle="1" w:styleId="GvdMtninBoluu2Simvol">
    <w:name w:val="Gövdə Mətnin Boşluğu 2 Simvol"/>
    <w:basedOn w:val="SusmayagrAbzasrifti"/>
    <w:link w:val="GvdMtninBoluu2"/>
    <w:uiPriority w:val="99"/>
    <w:locked/>
    <w:rsid w:val="00C95296"/>
    <w:rPr>
      <w:rFonts w:ascii="Verdana" w:hAnsi="Verdana" w:cs="Times New Roman"/>
      <w:b/>
      <w:spacing w:val="-3"/>
      <w:sz w:val="20"/>
      <w:szCs w:val="20"/>
      <w:lang w:val="en-GB"/>
    </w:rPr>
  </w:style>
  <w:style w:type="character" w:styleId="rhstinad">
    <w:name w:val="annotation reference"/>
    <w:basedOn w:val="SusmayagrAbzasrifti"/>
    <w:uiPriority w:val="99"/>
    <w:semiHidden/>
    <w:rsid w:val="00C95296"/>
    <w:rPr>
      <w:rFonts w:cs="Times New Roman"/>
      <w:sz w:val="16"/>
    </w:rPr>
  </w:style>
  <w:style w:type="paragraph" w:styleId="rhMtni">
    <w:name w:val="annotation text"/>
    <w:basedOn w:val="Normal"/>
    <w:link w:val="rhMtniSimvol"/>
    <w:uiPriority w:val="99"/>
    <w:semiHidden/>
    <w:rsid w:val="00C95296"/>
    <w:pPr>
      <w:spacing w:after="0" w:line="240" w:lineRule="auto"/>
      <w:jc w:val="both"/>
    </w:pPr>
    <w:rPr>
      <w:rFonts w:ascii="Verdana" w:eastAsia="Times New Roman" w:hAnsi="Verdana"/>
      <w:sz w:val="20"/>
      <w:szCs w:val="20"/>
      <w:lang w:eastAsia="sl-SI"/>
    </w:rPr>
  </w:style>
  <w:style w:type="character" w:customStyle="1" w:styleId="rhMtniSimvol">
    <w:name w:val="Şərh Mətni Simvol"/>
    <w:basedOn w:val="SusmayagrAbzasrifti"/>
    <w:link w:val="rhMtni"/>
    <w:uiPriority w:val="99"/>
    <w:semiHidden/>
    <w:locked/>
    <w:rsid w:val="00C95296"/>
    <w:rPr>
      <w:rFonts w:ascii="Verdana" w:hAnsi="Verdana" w:cs="Times New Roman"/>
      <w:sz w:val="20"/>
      <w:szCs w:val="20"/>
      <w:lang w:val="en-GB" w:eastAsia="sl-SI"/>
    </w:rPr>
  </w:style>
  <w:style w:type="paragraph" w:styleId="GvdMtninBoluu3">
    <w:name w:val="Body Text Indent 3"/>
    <w:basedOn w:val="Normal"/>
    <w:link w:val="GvdMtninBoluu3Simvol"/>
    <w:uiPriority w:val="99"/>
    <w:rsid w:val="00C95296"/>
    <w:pPr>
      <w:tabs>
        <w:tab w:val="left" w:pos="6000"/>
      </w:tabs>
      <w:spacing w:after="0" w:line="240" w:lineRule="auto"/>
      <w:ind w:left="627"/>
      <w:jc w:val="both"/>
    </w:pPr>
    <w:rPr>
      <w:rFonts w:ascii="Arial Narrow" w:eastAsia="Times New Roman" w:hAnsi="Arial Narrow"/>
      <w:sz w:val="20"/>
      <w:szCs w:val="24"/>
      <w:lang w:eastAsia="fr-FR"/>
    </w:rPr>
  </w:style>
  <w:style w:type="character" w:customStyle="1" w:styleId="GvdMtninBoluu3Simvol">
    <w:name w:val="Gövdə Mətnin Boşluğu 3 Simvol"/>
    <w:basedOn w:val="SusmayagrAbzasrifti"/>
    <w:link w:val="GvdMtninBoluu3"/>
    <w:uiPriority w:val="99"/>
    <w:locked/>
    <w:rsid w:val="00C95296"/>
    <w:rPr>
      <w:rFonts w:ascii="Arial Narrow" w:hAnsi="Arial Narrow" w:cs="Times New Roman"/>
      <w:sz w:val="24"/>
      <w:szCs w:val="24"/>
      <w:lang w:val="en-GB" w:eastAsia="fr-FR"/>
    </w:rPr>
  </w:style>
  <w:style w:type="character" w:styleId="zlnnHiperlaq">
    <w:name w:val="FollowedHyperlink"/>
    <w:basedOn w:val="SusmayagrAbzasrifti"/>
    <w:uiPriority w:val="99"/>
    <w:rsid w:val="00C95296"/>
    <w:rPr>
      <w:rFonts w:cs="Times New Roman"/>
      <w:color w:val="800080"/>
      <w:u w:val="single"/>
    </w:rPr>
  </w:style>
  <w:style w:type="paragraph" w:styleId="NormalVeb">
    <w:name w:val="Normal (Web)"/>
    <w:basedOn w:val="Normal"/>
    <w:rsid w:val="00C95296"/>
    <w:pPr>
      <w:spacing w:after="100" w:afterAutospacing="1" w:line="260" w:lineRule="atLeast"/>
      <w:jc w:val="both"/>
    </w:pPr>
    <w:rPr>
      <w:rFonts w:ascii="Arial" w:eastAsia="Times New Roman" w:hAnsi="Arial"/>
      <w:color w:val="000066"/>
      <w:sz w:val="20"/>
      <w:szCs w:val="20"/>
      <w:lang w:val="en-US"/>
    </w:rPr>
  </w:style>
  <w:style w:type="paragraph" w:styleId="AdiMtn">
    <w:name w:val="Plain Text"/>
    <w:basedOn w:val="Normal"/>
    <w:link w:val="AdiMtnSimvol"/>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sl-SI"/>
    </w:rPr>
  </w:style>
  <w:style w:type="character" w:customStyle="1" w:styleId="AdiMtnSimvol">
    <w:name w:val="Adi Mətn Simvol"/>
    <w:basedOn w:val="SusmayagrAbzasrifti"/>
    <w:link w:val="AdiMtn"/>
    <w:uiPriority w:val="99"/>
    <w:locked/>
    <w:rsid w:val="00C95296"/>
    <w:rPr>
      <w:rFonts w:ascii="Courier New" w:hAnsi="Courier New" w:cs="Times New Roman"/>
      <w:sz w:val="20"/>
      <w:szCs w:val="20"/>
      <w:lang w:val="en-GB" w:eastAsia="sl-SI"/>
    </w:rPr>
  </w:style>
  <w:style w:type="paragraph" w:styleId="ncdnFormatladrlmHTML">
    <w:name w:val="HTML Preformatted"/>
    <w:basedOn w:val="Normal"/>
    <w:link w:val="ncdnFormatladrlmHTMLSimvol"/>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lang w:val="fi-FI" w:eastAsia="fi-FI"/>
    </w:rPr>
  </w:style>
  <w:style w:type="character" w:customStyle="1" w:styleId="ncdnFormatladrlmHTMLSimvol">
    <w:name w:val="Öncədən Formatlaşdırılmış HTML Simvol"/>
    <w:basedOn w:val="SusmayagrAbzasrifti"/>
    <w:link w:val="ncdnFormatladrlmHTML"/>
    <w:uiPriority w:val="99"/>
    <w:locked/>
    <w:rsid w:val="00C95296"/>
    <w:rPr>
      <w:rFonts w:ascii="Arial Unicode MS" w:eastAsia="Arial Unicode MS" w:hAnsi="Arial Unicode MS" w:cs="Courier New"/>
      <w:sz w:val="20"/>
      <w:szCs w:val="20"/>
      <w:lang w:val="fi-FI" w:eastAsia="fi-FI"/>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lang w:eastAsia="nl-NL"/>
    </w:rPr>
  </w:style>
  <w:style w:type="paragraph" w:styleId="GvdMtni2">
    <w:name w:val="Body Text 2"/>
    <w:basedOn w:val="Normal"/>
    <w:link w:val="GvdMtni2Simvol"/>
    <w:uiPriority w:val="99"/>
    <w:rsid w:val="00C95296"/>
    <w:pPr>
      <w:spacing w:after="0" w:line="240" w:lineRule="auto"/>
      <w:ind w:left="1134" w:hanging="567"/>
      <w:jc w:val="both"/>
    </w:pPr>
    <w:rPr>
      <w:rFonts w:ascii="Bookman Old Style" w:eastAsia="Times New Roman" w:hAnsi="Bookman Old Style"/>
      <w:szCs w:val="20"/>
    </w:rPr>
  </w:style>
  <w:style w:type="character" w:customStyle="1" w:styleId="GvdMtni2Simvol">
    <w:name w:val="Gövdə Mətni 2 Simvol"/>
    <w:basedOn w:val="SusmayagrAbzasrifti"/>
    <w:link w:val="GvdMtni2"/>
    <w:uiPriority w:val="99"/>
    <w:locked/>
    <w:rsid w:val="00C95296"/>
    <w:rPr>
      <w:rFonts w:ascii="Bookman Old Style" w:hAnsi="Bookman Old Style" w:cs="Times New Roman"/>
      <w:sz w:val="20"/>
      <w:szCs w:val="20"/>
      <w:lang w:val="en-GB"/>
    </w:rPr>
  </w:style>
  <w:style w:type="paragraph" w:customStyle="1" w:styleId="CarCharCarCharCarCharCarCharCarCharCarCharChar1CharCharCharCharCharChar">
    <w:name w:val="Car Char Car Char Car Char Car Char Car Char Car Char Char1 Char Char Char Ch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CharChar">
    <w:name w:val="Char Char"/>
    <w:basedOn w:val="Normal"/>
    <w:uiPriority w:val="99"/>
    <w:rsid w:val="00C95296"/>
    <w:pPr>
      <w:spacing w:after="160" w:line="240" w:lineRule="exact"/>
      <w:jc w:val="both"/>
    </w:pPr>
    <w:rPr>
      <w:rFonts w:ascii="Arial" w:eastAsia="Times New Roman" w:hAnsi="Arial" w:cs="Arial"/>
      <w:sz w:val="20"/>
      <w:szCs w:val="20"/>
      <w:lang w:val="en-US"/>
    </w:rPr>
  </w:style>
  <w:style w:type="paragraph" w:customStyle="1" w:styleId="NormalWeb5">
    <w:name w:val="Normal (Web)5"/>
    <w:basedOn w:val="Normal"/>
    <w:uiPriority w:val="99"/>
    <w:rsid w:val="00C95296"/>
    <w:pPr>
      <w:spacing w:after="192" w:line="240" w:lineRule="auto"/>
      <w:jc w:val="both"/>
    </w:pPr>
    <w:rPr>
      <w:rFonts w:ascii="Verdana" w:eastAsia="Times New Roman" w:hAnsi="Verdana"/>
      <w:sz w:val="20"/>
      <w:szCs w:val="24"/>
      <w:lang w:val="en-US"/>
    </w:rPr>
  </w:style>
  <w:style w:type="paragraph" w:customStyle="1" w:styleId="CarCharCarCharCarCharCarCharCarCharCarCharChar">
    <w:name w:val="Car Char Car Char Car Char Car Char Car Char C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Normal"/>
    <w:uiPriority w:val="99"/>
    <w:rsid w:val="00C95296"/>
    <w:pPr>
      <w:spacing w:after="160"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rsid w:val="00C95296"/>
    <w:pPr>
      <w:spacing w:after="160" w:line="240" w:lineRule="exact"/>
      <w:jc w:val="both"/>
    </w:pPr>
    <w:rPr>
      <w:rFonts w:ascii="Arial" w:eastAsia="Times New Roman" w:hAnsi="Arial" w:cs="Arial"/>
      <w:sz w:val="20"/>
      <w:szCs w:val="20"/>
      <w:lang w:val="en-US"/>
    </w:rPr>
  </w:style>
  <w:style w:type="paragraph" w:styleId="MarkerliSiyah">
    <w:name w:val="List Bullet"/>
    <w:basedOn w:val="Normal"/>
    <w:autoRedefine/>
    <w:uiPriority w:val="99"/>
    <w:rsid w:val="00C95296"/>
    <w:pPr>
      <w:tabs>
        <w:tab w:val="num" w:pos="360"/>
      </w:tabs>
      <w:spacing w:after="0" w:line="240" w:lineRule="auto"/>
      <w:ind w:left="360" w:hanging="360"/>
      <w:jc w:val="both"/>
    </w:pPr>
    <w:rPr>
      <w:rFonts w:ascii="Verdana" w:eastAsia="Times New Roman" w:hAnsi="Verdana"/>
      <w:sz w:val="20"/>
      <w:szCs w:val="24"/>
      <w:lang w:eastAsia="fr-FR"/>
    </w:rPr>
  </w:style>
  <w:style w:type="character" w:customStyle="1" w:styleId="citecrochet1">
    <w:name w:val="cite_crochet1"/>
    <w:uiPriority w:val="99"/>
    <w:rsid w:val="00C95296"/>
    <w:rPr>
      <w:vanish/>
    </w:rPr>
  </w:style>
  <w:style w:type="paragraph" w:customStyle="1" w:styleId="Normale">
    <w:name w:val="Normale"/>
    <w:basedOn w:val="Normal"/>
    <w:uiPriority w:val="99"/>
    <w:rsid w:val="00C95296"/>
    <w:pPr>
      <w:spacing w:after="0" w:line="240" w:lineRule="auto"/>
      <w:jc w:val="both"/>
    </w:pPr>
    <w:rPr>
      <w:rFonts w:ascii="Arial Narrow" w:eastAsia="Batang" w:hAnsi="Arial Narrow"/>
      <w:sz w:val="20"/>
      <w:szCs w:val="24"/>
      <w:lang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ormal"/>
    <w:uiPriority w:val="99"/>
    <w:rsid w:val="00C95296"/>
    <w:pPr>
      <w:spacing w:after="160" w:line="240" w:lineRule="exact"/>
      <w:jc w:val="both"/>
    </w:pPr>
    <w:rPr>
      <w:rFonts w:ascii="Arial" w:eastAsia="Times New Roman" w:hAnsi="Arial" w:cs="Arial"/>
      <w:sz w:val="20"/>
      <w:szCs w:val="20"/>
      <w:lang w:val="en-US"/>
    </w:rPr>
  </w:style>
  <w:style w:type="character" w:customStyle="1" w:styleId="Caractresdenotedebasdepage">
    <w:name w:val="Caractères de note de bas de page"/>
    <w:uiPriority w:val="99"/>
    <w:rsid w:val="00C95296"/>
    <w:rPr>
      <w:vertAlign w:val="superscript"/>
    </w:rPr>
  </w:style>
  <w:style w:type="character" w:styleId="Vuru">
    <w:name w:val="Emphasis"/>
    <w:basedOn w:val="SusmayagrAbzasrifti"/>
    <w:uiPriority w:val="99"/>
    <w:qFormat/>
    <w:rsid w:val="00C95296"/>
    <w:rPr>
      <w:rFonts w:cs="Times New Roman"/>
      <w:i/>
    </w:rPr>
  </w:style>
  <w:style w:type="paragraph" w:styleId="rhMvzusu">
    <w:name w:val="annotation subject"/>
    <w:basedOn w:val="rhMtni"/>
    <w:next w:val="rhMtni"/>
    <w:link w:val="rhMvzusuSimvol"/>
    <w:uiPriority w:val="99"/>
    <w:semiHidden/>
    <w:rsid w:val="00C95296"/>
    <w:rPr>
      <w:b/>
      <w:bCs/>
      <w:lang w:val="fr-FR" w:eastAsia="fr-FR"/>
    </w:rPr>
  </w:style>
  <w:style w:type="character" w:customStyle="1" w:styleId="rhMvzusuSimvol">
    <w:name w:val="Şərh Mövzusu Simvol"/>
    <w:basedOn w:val="rhMtniSimvol"/>
    <w:link w:val="rhMvzusu"/>
    <w:uiPriority w:val="99"/>
    <w:semiHidden/>
    <w:locked/>
    <w:rsid w:val="00C95296"/>
    <w:rPr>
      <w:rFonts w:ascii="Verdana" w:hAnsi="Verdana" w:cs="Times New Roman"/>
      <w:b/>
      <w:bCs/>
      <w:sz w:val="20"/>
      <w:szCs w:val="20"/>
      <w:lang w:val="en-GB" w:eastAsia="fr-FR"/>
    </w:rPr>
  </w:style>
  <w:style w:type="paragraph" w:styleId="AbzasSiyahs">
    <w:name w:val="List Paragraph"/>
    <w:basedOn w:val="Normal"/>
    <w:uiPriority w:val="34"/>
    <w:qFormat/>
    <w:rsid w:val="00C95296"/>
    <w:pPr>
      <w:spacing w:after="0" w:line="240" w:lineRule="auto"/>
      <w:ind w:left="720"/>
      <w:jc w:val="both"/>
    </w:pPr>
    <w:rPr>
      <w:rFonts w:ascii="Verdana" w:eastAsia="Times New Roman" w:hAnsi="Verdana"/>
      <w:sz w:val="20"/>
      <w:szCs w:val="24"/>
      <w:lang w:val="en-US"/>
    </w:rPr>
  </w:style>
  <w:style w:type="paragraph" w:styleId="Mndricat1">
    <w:name w:val="toc 1"/>
    <w:basedOn w:val="Normal"/>
    <w:next w:val="Normal"/>
    <w:autoRedefine/>
    <w:uiPriority w:val="39"/>
    <w:rsid w:val="00CC6421"/>
    <w:pPr>
      <w:tabs>
        <w:tab w:val="left" w:pos="426"/>
        <w:tab w:val="right" w:leader="dot" w:pos="9034"/>
      </w:tabs>
      <w:spacing w:before="120" w:after="120" w:line="240" w:lineRule="auto"/>
    </w:pPr>
    <w:rPr>
      <w:rFonts w:eastAsia="Times New Roman" w:cs="Calibri"/>
      <w:b/>
      <w:bCs/>
      <w:caps/>
      <w:sz w:val="20"/>
      <w:szCs w:val="20"/>
      <w:lang w:eastAsia="fr-FR"/>
    </w:rPr>
  </w:style>
  <w:style w:type="paragraph" w:styleId="Mndricat2">
    <w:name w:val="toc 2"/>
    <w:basedOn w:val="Normal"/>
    <w:next w:val="Normal"/>
    <w:autoRedefine/>
    <w:uiPriority w:val="39"/>
    <w:rsid w:val="00C95296"/>
    <w:pPr>
      <w:spacing w:after="0" w:line="240" w:lineRule="auto"/>
      <w:ind w:left="240"/>
      <w:jc w:val="both"/>
    </w:pPr>
    <w:rPr>
      <w:rFonts w:eastAsia="Times New Roman" w:cs="Calibri"/>
      <w:smallCaps/>
      <w:sz w:val="20"/>
      <w:szCs w:val="20"/>
      <w:lang w:eastAsia="fr-FR"/>
    </w:rPr>
  </w:style>
  <w:style w:type="paragraph" w:styleId="Mndricat3">
    <w:name w:val="toc 3"/>
    <w:basedOn w:val="Normal"/>
    <w:next w:val="Normal"/>
    <w:autoRedefine/>
    <w:uiPriority w:val="39"/>
    <w:rsid w:val="00C95296"/>
    <w:pPr>
      <w:spacing w:after="0" w:line="240" w:lineRule="auto"/>
      <w:ind w:left="480"/>
      <w:jc w:val="both"/>
    </w:pPr>
    <w:rPr>
      <w:rFonts w:eastAsia="Times New Roman" w:cs="Calibri"/>
      <w:i/>
      <w:iCs/>
      <w:sz w:val="20"/>
      <w:szCs w:val="20"/>
      <w:lang w:eastAsia="fr-FR"/>
    </w:rPr>
  </w:style>
  <w:style w:type="paragraph" w:styleId="Mndricat4">
    <w:name w:val="toc 4"/>
    <w:basedOn w:val="Normal"/>
    <w:next w:val="Normal"/>
    <w:autoRedefine/>
    <w:uiPriority w:val="99"/>
    <w:rsid w:val="00C95296"/>
    <w:pPr>
      <w:spacing w:after="0" w:line="240" w:lineRule="auto"/>
      <w:ind w:left="720"/>
      <w:jc w:val="both"/>
    </w:pPr>
    <w:rPr>
      <w:rFonts w:eastAsia="Times New Roman" w:cs="Calibri"/>
      <w:sz w:val="18"/>
      <w:szCs w:val="18"/>
      <w:lang w:eastAsia="fr-FR"/>
    </w:rPr>
  </w:style>
  <w:style w:type="paragraph" w:styleId="Mndricat5">
    <w:name w:val="toc 5"/>
    <w:basedOn w:val="Normal"/>
    <w:next w:val="Normal"/>
    <w:autoRedefine/>
    <w:uiPriority w:val="99"/>
    <w:rsid w:val="00C95296"/>
    <w:pPr>
      <w:spacing w:after="0" w:line="240" w:lineRule="auto"/>
      <w:ind w:left="960"/>
      <w:jc w:val="both"/>
    </w:pPr>
    <w:rPr>
      <w:rFonts w:eastAsia="Times New Roman" w:cs="Calibri"/>
      <w:sz w:val="18"/>
      <w:szCs w:val="18"/>
      <w:lang w:eastAsia="fr-FR"/>
    </w:rPr>
  </w:style>
  <w:style w:type="paragraph" w:styleId="Mndricat6">
    <w:name w:val="toc 6"/>
    <w:basedOn w:val="Normal"/>
    <w:next w:val="Normal"/>
    <w:autoRedefine/>
    <w:uiPriority w:val="99"/>
    <w:rsid w:val="00C95296"/>
    <w:pPr>
      <w:spacing w:after="0" w:line="240" w:lineRule="auto"/>
      <w:ind w:left="1200"/>
      <w:jc w:val="both"/>
    </w:pPr>
    <w:rPr>
      <w:rFonts w:eastAsia="Times New Roman" w:cs="Calibri"/>
      <w:sz w:val="18"/>
      <w:szCs w:val="18"/>
      <w:lang w:eastAsia="fr-FR"/>
    </w:rPr>
  </w:style>
  <w:style w:type="paragraph" w:styleId="Mndricat7">
    <w:name w:val="toc 7"/>
    <w:basedOn w:val="Normal"/>
    <w:next w:val="Normal"/>
    <w:autoRedefine/>
    <w:uiPriority w:val="99"/>
    <w:rsid w:val="00C95296"/>
    <w:pPr>
      <w:spacing w:after="0" w:line="240" w:lineRule="auto"/>
      <w:ind w:left="1440"/>
      <w:jc w:val="both"/>
    </w:pPr>
    <w:rPr>
      <w:rFonts w:eastAsia="Times New Roman" w:cs="Calibri"/>
      <w:sz w:val="18"/>
      <w:szCs w:val="18"/>
      <w:lang w:eastAsia="fr-FR"/>
    </w:rPr>
  </w:style>
  <w:style w:type="paragraph" w:styleId="Mndricat8">
    <w:name w:val="toc 8"/>
    <w:basedOn w:val="Normal"/>
    <w:next w:val="Normal"/>
    <w:autoRedefine/>
    <w:uiPriority w:val="99"/>
    <w:rsid w:val="00C95296"/>
    <w:pPr>
      <w:spacing w:after="0" w:line="240" w:lineRule="auto"/>
      <w:ind w:left="1680"/>
      <w:jc w:val="both"/>
    </w:pPr>
    <w:rPr>
      <w:rFonts w:eastAsia="Times New Roman" w:cs="Calibri"/>
      <w:sz w:val="18"/>
      <w:szCs w:val="18"/>
      <w:lang w:eastAsia="fr-FR"/>
    </w:rPr>
  </w:style>
  <w:style w:type="paragraph" w:styleId="Mndricat9">
    <w:name w:val="toc 9"/>
    <w:basedOn w:val="Normal"/>
    <w:next w:val="Normal"/>
    <w:autoRedefine/>
    <w:uiPriority w:val="99"/>
    <w:rsid w:val="00C95296"/>
    <w:pPr>
      <w:spacing w:after="0" w:line="240" w:lineRule="auto"/>
      <w:ind w:left="1920"/>
      <w:jc w:val="both"/>
    </w:pPr>
    <w:rPr>
      <w:rFonts w:eastAsia="Times New Roman" w:cs="Calibri"/>
      <w:sz w:val="18"/>
      <w:szCs w:val="18"/>
      <w:lang w:eastAsia="fr-FR"/>
    </w:rPr>
  </w:style>
  <w:style w:type="table" w:styleId="Cdvltoru">
    <w:name w:val="Table Grid"/>
    <w:basedOn w:val="NormalCdvl"/>
    <w:uiPriority w:val="99"/>
    <w:rsid w:val="00C95296"/>
    <w:rPr>
      <w:rFonts w:ascii="Times New Roman" w:eastAsia="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
    <w:name w:val="Corps de"/>
    <w:basedOn w:val="Normal"/>
    <w:uiPriority w:val="99"/>
    <w:rsid w:val="00C95296"/>
    <w:pPr>
      <w:spacing w:after="0" w:line="240" w:lineRule="auto"/>
      <w:jc w:val="center"/>
    </w:pPr>
    <w:rPr>
      <w:rFonts w:ascii="Verdana" w:eastAsia="Times New Roman" w:hAnsi="Verdana"/>
      <w:b/>
      <w:sz w:val="18"/>
      <w:szCs w:val="24"/>
      <w:u w:val="single"/>
      <w:lang w:val="en-US" w:eastAsia="fr-FR"/>
    </w:rPr>
  </w:style>
  <w:style w:type="character" w:styleId="Gcl">
    <w:name w:val="Strong"/>
    <w:basedOn w:val="SusmayagrAbzasrifti"/>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lang w:val="lv-LV" w:eastAsia="fr-FR" w:bidi="hi-IN"/>
    </w:rPr>
  </w:style>
  <w:style w:type="paragraph" w:customStyle="1" w:styleId="naisf">
    <w:name w:val="naisf"/>
    <w:basedOn w:val="Normal"/>
    <w:uiPriority w:val="99"/>
    <w:rsid w:val="00C95296"/>
    <w:pPr>
      <w:tabs>
        <w:tab w:val="left" w:pos="709"/>
      </w:tabs>
      <w:suppressAutoHyphens/>
      <w:spacing w:before="75" w:after="75"/>
      <w:ind w:firstLine="375"/>
      <w:jc w:val="both"/>
    </w:pPr>
    <w:rPr>
      <w:rFonts w:ascii="Liberation Serif" w:eastAsia="Liberation Serif" w:hAnsi="Times New Roman" w:cs="Lohit Hindi"/>
      <w:sz w:val="24"/>
      <w:szCs w:val="24"/>
      <w:lang w:val="lv-LV" w:eastAsia="lv-LV" w:bidi="hi-IN"/>
    </w:rPr>
  </w:style>
  <w:style w:type="paragraph" w:customStyle="1" w:styleId="Pamatteksts">
    <w:name w:val="Pamatteksts"/>
    <w:basedOn w:val="Noklustais"/>
    <w:uiPriority w:val="99"/>
    <w:rsid w:val="00C95296"/>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2">
    <w:name w:val="Car Char Car Char Car Char Car Char Car Char Car Char Char1 Char Char Char Ch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CharChar2">
    <w:name w:val="Char Char2"/>
    <w:basedOn w:val="Normal"/>
    <w:uiPriority w:val="99"/>
    <w:rsid w:val="00707EB6"/>
    <w:pPr>
      <w:spacing w:after="160" w:line="240" w:lineRule="exact"/>
      <w:jc w:val="both"/>
    </w:pPr>
    <w:rPr>
      <w:rFonts w:ascii="Arial" w:eastAsia="Times New Roman" w:hAnsi="Arial" w:cs="Arial"/>
      <w:sz w:val="20"/>
      <w:szCs w:val="20"/>
      <w:lang w:val="en-US"/>
    </w:rPr>
  </w:style>
  <w:style w:type="paragraph" w:customStyle="1" w:styleId="CarCharCarCharCarCharCarCharCarCharCarCharChar2">
    <w:name w:val="Car Char Car Char Car Char Car Char Car Char C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Normal"/>
    <w:uiPriority w:val="99"/>
    <w:rsid w:val="00707EB6"/>
    <w:pPr>
      <w:spacing w:after="160" w:line="240" w:lineRule="exact"/>
      <w:jc w:val="both"/>
    </w:pPr>
    <w:rPr>
      <w:rFonts w:ascii="Arial" w:eastAsia="Times New Roman" w:hAnsi="Arial" w:cs="Arial"/>
      <w:sz w:val="20"/>
      <w:szCs w:val="20"/>
      <w:lang w:val="en-US"/>
    </w:rPr>
  </w:style>
  <w:style w:type="table" w:customStyle="1" w:styleId="TableGrid1">
    <w:name w:val="Table Grid1"/>
    <w:uiPriority w:val="99"/>
    <w:rsid w:val="00707EB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en-GB" w:eastAsia="fr-F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1">
    <w:name w:val="Car Char Car Char Car Char Car Char Car Char Car Char Char1 Char Char Char Ch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CharChar1">
    <w:name w:val="Char Char1"/>
    <w:basedOn w:val="Normal"/>
    <w:uiPriority w:val="99"/>
    <w:rsid w:val="00517AE1"/>
    <w:pPr>
      <w:spacing w:after="160" w:line="240" w:lineRule="exact"/>
      <w:jc w:val="both"/>
    </w:pPr>
    <w:rPr>
      <w:rFonts w:ascii="Arial" w:eastAsia="Times New Roman" w:hAnsi="Arial" w:cs="Arial"/>
      <w:sz w:val="20"/>
      <w:szCs w:val="20"/>
      <w:lang w:val="en-US"/>
    </w:rPr>
  </w:style>
  <w:style w:type="paragraph" w:customStyle="1" w:styleId="CarCharCarCharCarCharCarCharCarCharCarCharChar1">
    <w:name w:val="Car Char Car Char Car Char Car Char Car Char C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Normal"/>
    <w:uiPriority w:val="99"/>
    <w:rsid w:val="00517AE1"/>
    <w:pPr>
      <w:spacing w:after="160" w:line="240" w:lineRule="exact"/>
      <w:jc w:val="both"/>
    </w:pPr>
    <w:rPr>
      <w:rFonts w:ascii="Arial" w:eastAsia="Times New Roman" w:hAnsi="Arial" w:cs="Arial"/>
      <w:sz w:val="20"/>
      <w:szCs w:val="20"/>
      <w:lang w:val="en-US"/>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MarkerliSiyah2">
    <w:name w:val="List Bullet 2"/>
    <w:basedOn w:val="Normal"/>
    <w:uiPriority w:val="99"/>
    <w:rsid w:val="00517AE1"/>
    <w:pPr>
      <w:spacing w:after="0" w:line="240" w:lineRule="auto"/>
      <w:jc w:val="both"/>
    </w:pPr>
    <w:rPr>
      <w:rFonts w:ascii="Verdana" w:eastAsia="Times New Roman" w:hAnsi="Verdana"/>
      <w:sz w:val="20"/>
      <w:szCs w:val="24"/>
      <w:lang w:eastAsia="fr-FR"/>
    </w:rPr>
  </w:style>
  <w:style w:type="paragraph" w:customStyle="1" w:styleId="1">
    <w:name w:val="Абзац списка1"/>
    <w:basedOn w:val="Normal"/>
    <w:uiPriority w:val="99"/>
    <w:rsid w:val="00517AE1"/>
    <w:pPr>
      <w:spacing w:after="0" w:line="240" w:lineRule="auto"/>
      <w:ind w:left="708"/>
      <w:jc w:val="both"/>
    </w:pPr>
    <w:rPr>
      <w:rFonts w:ascii="Verdana" w:eastAsia="Times New Roman" w:hAnsi="Verdana"/>
      <w:sz w:val="20"/>
      <w:szCs w:val="24"/>
      <w:lang w:eastAsia="fr-FR"/>
    </w:rPr>
  </w:style>
  <w:style w:type="paragraph" w:styleId="SndsonustinadMtni">
    <w:name w:val="endnote text"/>
    <w:basedOn w:val="Normal"/>
    <w:link w:val="SndsonustinadMtniSimvol"/>
    <w:uiPriority w:val="99"/>
    <w:rsid w:val="00517AE1"/>
    <w:pPr>
      <w:spacing w:after="0" w:line="240" w:lineRule="auto"/>
      <w:jc w:val="both"/>
    </w:pPr>
    <w:rPr>
      <w:rFonts w:ascii="Verdana" w:eastAsia="Times New Roman" w:hAnsi="Verdana"/>
      <w:sz w:val="20"/>
      <w:szCs w:val="20"/>
      <w:lang w:eastAsia="fr-FR"/>
    </w:rPr>
  </w:style>
  <w:style w:type="character" w:customStyle="1" w:styleId="SndsonustinadMtniSimvol">
    <w:name w:val="Sənədsonu İstinad Mətni Simvol"/>
    <w:basedOn w:val="SusmayagrAbzasrifti"/>
    <w:link w:val="SndsonustinadMtni"/>
    <w:uiPriority w:val="99"/>
    <w:locked/>
    <w:rsid w:val="00517AE1"/>
    <w:rPr>
      <w:rFonts w:ascii="Verdana" w:hAnsi="Verdana" w:cs="Times New Roman"/>
      <w:sz w:val="20"/>
      <w:szCs w:val="20"/>
      <w:lang w:eastAsia="fr-FR"/>
    </w:rPr>
  </w:style>
  <w:style w:type="character" w:styleId="Sndsonustinad">
    <w:name w:val="endnote reference"/>
    <w:basedOn w:val="SusmayagrAbzasrifti"/>
    <w:uiPriority w:val="99"/>
    <w:rsid w:val="00517AE1"/>
    <w:rPr>
      <w:rFonts w:cs="Times New Roman"/>
      <w:vertAlign w:val="superscript"/>
    </w:rPr>
  </w:style>
  <w:style w:type="paragraph" w:styleId="Drnaq">
    <w:name w:val="Quote"/>
    <w:basedOn w:val="Normal"/>
    <w:next w:val="Normal"/>
    <w:link w:val="DrnaqSimvol"/>
    <w:uiPriority w:val="99"/>
    <w:qFormat/>
    <w:rsid w:val="006A0615"/>
    <w:rPr>
      <w:rFonts w:eastAsia="Times New Roman"/>
      <w:i/>
      <w:iCs/>
      <w:color w:val="000000"/>
      <w:lang w:val="en-US" w:eastAsia="ja-JP"/>
    </w:rPr>
  </w:style>
  <w:style w:type="character" w:customStyle="1" w:styleId="DrnaqSimvol">
    <w:name w:val="Dırnaq Simvol"/>
    <w:basedOn w:val="SusmayagrAbzasrifti"/>
    <w:link w:val="Drnaq"/>
    <w:uiPriority w:val="99"/>
    <w:locked/>
    <w:rsid w:val="006A0615"/>
    <w:rPr>
      <w:rFonts w:eastAsia="Times New Roman" w:cs="Times New Roman"/>
      <w:i/>
      <w:iCs/>
      <w:color w:val="000000"/>
      <w:lang w:val="en-US" w:eastAsia="ja-JP"/>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SusmayagrAbzasrifti"/>
    <w:uiPriority w:val="99"/>
    <w:locked/>
    <w:rsid w:val="000326B1"/>
    <w:rPr>
      <w:rFonts w:ascii="Verdana" w:hAnsi="Verdana" w:cs="Times New Roman"/>
      <w:sz w:val="20"/>
      <w:szCs w:val="20"/>
      <w:lang w:val="en-GB" w:eastAsia="fr-FR"/>
    </w:rPr>
  </w:style>
  <w:style w:type="paragraph" w:customStyle="1" w:styleId="question">
    <w:name w:val="question"/>
    <w:basedOn w:val="Normal"/>
    <w:rsid w:val="005F07BA"/>
    <w:pPr>
      <w:numPr>
        <w:numId w:val="13"/>
      </w:numPr>
      <w:spacing w:after="0" w:line="240" w:lineRule="auto"/>
      <w:jc w:val="both"/>
    </w:pPr>
    <w:rPr>
      <w:rFonts w:ascii="Arial Narrow" w:eastAsia="Times New Roman" w:hAnsi="Arial Narrow"/>
      <w:sz w:val="24"/>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lang w:val="fr-FR"/>
    </w:rPr>
  </w:style>
  <w:style w:type="character" w:customStyle="1" w:styleId="hps">
    <w:name w:val="hps"/>
    <w:rsid w:val="005F07BA"/>
    <w:rPr>
      <w:rFonts w:cs="Times New Roman"/>
    </w:rPr>
  </w:style>
  <w:style w:type="character" w:customStyle="1" w:styleId="FontStyle25">
    <w:name w:val="Font Style25"/>
    <w:uiPriority w:val="99"/>
    <w:rsid w:val="00C07A92"/>
    <w:rPr>
      <w:rFonts w:ascii="Segoe UI" w:hAnsi="Segoe UI" w:cs="Segoe UI"/>
      <w:sz w:val="18"/>
      <w:szCs w:val="18"/>
    </w:rPr>
  </w:style>
  <w:style w:type="paragraph" w:customStyle="1" w:styleId="Style2">
    <w:name w:val="Style2"/>
    <w:basedOn w:val="Normal"/>
    <w:uiPriority w:val="99"/>
    <w:rsid w:val="00C07A92"/>
    <w:pPr>
      <w:widowControl w:val="0"/>
      <w:autoSpaceDE w:val="0"/>
      <w:autoSpaceDN w:val="0"/>
      <w:adjustRightInd w:val="0"/>
      <w:spacing w:after="0" w:line="271" w:lineRule="exact"/>
      <w:ind w:firstLine="494"/>
      <w:jc w:val="both"/>
    </w:pPr>
    <w:rPr>
      <w:rFonts w:ascii="Times New Roman" w:eastAsia="Times New Roman" w:hAnsi="Times New Roman"/>
      <w:sz w:val="24"/>
      <w:szCs w:val="24"/>
      <w:lang w:val="ru-RU" w:eastAsia="ru-RU"/>
    </w:rPr>
  </w:style>
  <w:style w:type="paragraph" w:customStyle="1" w:styleId="Style1">
    <w:name w:val="Style1"/>
    <w:basedOn w:val="Normal"/>
    <w:uiPriority w:val="99"/>
    <w:rsid w:val="00C07A92"/>
    <w:pPr>
      <w:widowControl w:val="0"/>
      <w:autoSpaceDE w:val="0"/>
      <w:autoSpaceDN w:val="0"/>
      <w:adjustRightInd w:val="0"/>
      <w:spacing w:after="0" w:line="269" w:lineRule="exact"/>
      <w:ind w:firstLine="490"/>
      <w:jc w:val="both"/>
    </w:pPr>
    <w:rPr>
      <w:rFonts w:ascii="Microsoft Sans Serif" w:eastAsia="Times New Roman" w:hAnsi="Microsoft Sans Serif" w:cs="Microsoft Sans Serif"/>
      <w:sz w:val="24"/>
      <w:szCs w:val="24"/>
      <w:lang w:val="ru-RU" w:eastAsia="ru-RU"/>
    </w:rPr>
  </w:style>
  <w:style w:type="character" w:customStyle="1" w:styleId="FontStyle12">
    <w:name w:val="Font Style12"/>
    <w:uiPriority w:val="99"/>
    <w:rsid w:val="00C07A92"/>
    <w:rPr>
      <w:rFonts w:ascii="Microsoft Sans Serif" w:hAnsi="Microsoft Sans Serif" w:cs="Microsoft Sans Serif"/>
      <w:sz w:val="20"/>
      <w:szCs w:val="20"/>
    </w:rPr>
  </w:style>
  <w:style w:type="paragraph" w:customStyle="1" w:styleId="-11">
    <w:name w:val="Цветной список - Акцент 11"/>
    <w:basedOn w:val="Normal"/>
    <w:uiPriority w:val="34"/>
    <w:qFormat/>
    <w:rsid w:val="00C07A92"/>
    <w:pPr>
      <w:spacing w:after="0" w:line="240" w:lineRule="auto"/>
      <w:ind w:left="720"/>
    </w:pPr>
    <w:rPr>
      <w:rFonts w:ascii="A2 Arial AzCyr" w:eastAsia="Times New Roman" w:hAnsi="A2 Arial AzCyr"/>
      <w:sz w:val="28"/>
      <w:szCs w:val="24"/>
      <w:lang w:val="ru-RU" w:eastAsia="ru-RU"/>
    </w:rPr>
  </w:style>
  <w:style w:type="character" w:customStyle="1" w:styleId="apple-converted-space">
    <w:name w:val="apple-converted-space"/>
    <w:basedOn w:val="SusmayagrAbzasrifti"/>
    <w:rsid w:val="00C16654"/>
  </w:style>
  <w:style w:type="paragraph" w:styleId="Dzli">
    <w:name w:val="Revision"/>
    <w:hidden/>
    <w:uiPriority w:val="99"/>
    <w:semiHidden/>
    <w:rsid w:val="00AF0889"/>
    <w:rPr>
      <w:lang w:val="en-GB"/>
    </w:rPr>
  </w:style>
  <w:style w:type="character" w:customStyle="1" w:styleId="tlid-translation">
    <w:name w:val="tlid-translation"/>
    <w:basedOn w:val="SusmayagrAbzasrifti"/>
    <w:rsid w:val="00D20721"/>
  </w:style>
  <w:style w:type="character" w:customStyle="1" w:styleId="A0">
    <w:name w:val="A0"/>
    <w:uiPriority w:val="99"/>
    <w:rsid w:val="00284DAC"/>
    <w:rPr>
      <w:rFonts w:cs="HelveticaNeue Condensed"/>
      <w:color w:val="000000"/>
      <w:sz w:val="20"/>
      <w:szCs w:val="20"/>
    </w:rPr>
  </w:style>
  <w:style w:type="character" w:customStyle="1" w:styleId="MecelleChar">
    <w:name w:val="Mecelle Char"/>
    <w:basedOn w:val="SusmayagrAbzasrifti"/>
    <w:link w:val="Mecelle"/>
    <w:locked/>
    <w:rsid w:val="00820F6A"/>
    <w:rPr>
      <w:rFonts w:ascii="Palatino Linotype" w:hAnsi="Palatino Linotype"/>
      <w:lang w:eastAsia="en-GB"/>
    </w:rPr>
  </w:style>
  <w:style w:type="paragraph" w:customStyle="1" w:styleId="Mecelle">
    <w:name w:val="Mecelle"/>
    <w:basedOn w:val="Normal"/>
    <w:link w:val="MecelleChar"/>
    <w:rsid w:val="00820F6A"/>
    <w:pPr>
      <w:spacing w:after="0" w:line="240" w:lineRule="auto"/>
      <w:ind w:firstLine="360"/>
      <w:jc w:val="both"/>
    </w:pPr>
    <w:rPr>
      <w:rFonts w:ascii="Palatino Linotype" w:hAnsi="Palatino Linotype"/>
      <w:lang w:val="en-US" w:eastAsia="en-GB"/>
    </w:rPr>
  </w:style>
  <w:style w:type="character" w:customStyle="1" w:styleId="HllEdilmmiXatrlama1">
    <w:name w:val="Həll Edilməmiş Xatırlama1"/>
    <w:basedOn w:val="SusmayagrAbzasrifti"/>
    <w:uiPriority w:val="99"/>
    <w:semiHidden/>
    <w:unhideWhenUsed/>
    <w:rsid w:val="004E6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6576">
      <w:bodyDiv w:val="1"/>
      <w:marLeft w:val="0"/>
      <w:marRight w:val="0"/>
      <w:marTop w:val="0"/>
      <w:marBottom w:val="0"/>
      <w:divBdr>
        <w:top w:val="none" w:sz="0" w:space="0" w:color="auto"/>
        <w:left w:val="none" w:sz="0" w:space="0" w:color="auto"/>
        <w:bottom w:val="none" w:sz="0" w:space="0" w:color="auto"/>
        <w:right w:val="none" w:sz="0" w:space="0" w:color="auto"/>
      </w:divBdr>
    </w:div>
    <w:div w:id="170684101">
      <w:bodyDiv w:val="1"/>
      <w:marLeft w:val="0"/>
      <w:marRight w:val="0"/>
      <w:marTop w:val="0"/>
      <w:marBottom w:val="0"/>
      <w:divBdr>
        <w:top w:val="none" w:sz="0" w:space="0" w:color="auto"/>
        <w:left w:val="none" w:sz="0" w:space="0" w:color="auto"/>
        <w:bottom w:val="none" w:sz="0" w:space="0" w:color="auto"/>
        <w:right w:val="none" w:sz="0" w:space="0" w:color="auto"/>
      </w:divBdr>
    </w:div>
    <w:div w:id="181748406">
      <w:bodyDiv w:val="1"/>
      <w:marLeft w:val="0"/>
      <w:marRight w:val="0"/>
      <w:marTop w:val="0"/>
      <w:marBottom w:val="0"/>
      <w:divBdr>
        <w:top w:val="none" w:sz="0" w:space="0" w:color="auto"/>
        <w:left w:val="none" w:sz="0" w:space="0" w:color="auto"/>
        <w:bottom w:val="none" w:sz="0" w:space="0" w:color="auto"/>
        <w:right w:val="none" w:sz="0" w:space="0" w:color="auto"/>
      </w:divBdr>
    </w:div>
    <w:div w:id="275186243">
      <w:bodyDiv w:val="1"/>
      <w:marLeft w:val="0"/>
      <w:marRight w:val="0"/>
      <w:marTop w:val="0"/>
      <w:marBottom w:val="0"/>
      <w:divBdr>
        <w:top w:val="none" w:sz="0" w:space="0" w:color="auto"/>
        <w:left w:val="none" w:sz="0" w:space="0" w:color="auto"/>
        <w:bottom w:val="none" w:sz="0" w:space="0" w:color="auto"/>
        <w:right w:val="none" w:sz="0" w:space="0" w:color="auto"/>
      </w:divBdr>
    </w:div>
    <w:div w:id="303854620">
      <w:bodyDiv w:val="1"/>
      <w:marLeft w:val="0"/>
      <w:marRight w:val="0"/>
      <w:marTop w:val="0"/>
      <w:marBottom w:val="0"/>
      <w:divBdr>
        <w:top w:val="none" w:sz="0" w:space="0" w:color="auto"/>
        <w:left w:val="none" w:sz="0" w:space="0" w:color="auto"/>
        <w:bottom w:val="none" w:sz="0" w:space="0" w:color="auto"/>
        <w:right w:val="none" w:sz="0" w:space="0" w:color="auto"/>
      </w:divBdr>
    </w:div>
    <w:div w:id="837961488">
      <w:bodyDiv w:val="1"/>
      <w:marLeft w:val="0"/>
      <w:marRight w:val="0"/>
      <w:marTop w:val="0"/>
      <w:marBottom w:val="0"/>
      <w:divBdr>
        <w:top w:val="none" w:sz="0" w:space="0" w:color="auto"/>
        <w:left w:val="none" w:sz="0" w:space="0" w:color="auto"/>
        <w:bottom w:val="none" w:sz="0" w:space="0" w:color="auto"/>
        <w:right w:val="none" w:sz="0" w:space="0" w:color="auto"/>
      </w:divBdr>
    </w:div>
    <w:div w:id="952444263">
      <w:bodyDiv w:val="1"/>
      <w:marLeft w:val="0"/>
      <w:marRight w:val="0"/>
      <w:marTop w:val="0"/>
      <w:marBottom w:val="0"/>
      <w:divBdr>
        <w:top w:val="none" w:sz="0" w:space="0" w:color="auto"/>
        <w:left w:val="none" w:sz="0" w:space="0" w:color="auto"/>
        <w:bottom w:val="none" w:sz="0" w:space="0" w:color="auto"/>
        <w:right w:val="none" w:sz="0" w:space="0" w:color="auto"/>
      </w:divBdr>
    </w:div>
    <w:div w:id="956645430">
      <w:bodyDiv w:val="1"/>
      <w:marLeft w:val="0"/>
      <w:marRight w:val="0"/>
      <w:marTop w:val="0"/>
      <w:marBottom w:val="0"/>
      <w:divBdr>
        <w:top w:val="none" w:sz="0" w:space="0" w:color="auto"/>
        <w:left w:val="none" w:sz="0" w:space="0" w:color="auto"/>
        <w:bottom w:val="none" w:sz="0" w:space="0" w:color="auto"/>
        <w:right w:val="none" w:sz="0" w:space="0" w:color="auto"/>
      </w:divBdr>
    </w:div>
    <w:div w:id="977877217">
      <w:bodyDiv w:val="1"/>
      <w:marLeft w:val="0"/>
      <w:marRight w:val="0"/>
      <w:marTop w:val="0"/>
      <w:marBottom w:val="0"/>
      <w:divBdr>
        <w:top w:val="none" w:sz="0" w:space="0" w:color="auto"/>
        <w:left w:val="none" w:sz="0" w:space="0" w:color="auto"/>
        <w:bottom w:val="none" w:sz="0" w:space="0" w:color="auto"/>
        <w:right w:val="none" w:sz="0" w:space="0" w:color="auto"/>
      </w:divBdr>
    </w:div>
    <w:div w:id="1064841133">
      <w:bodyDiv w:val="1"/>
      <w:marLeft w:val="0"/>
      <w:marRight w:val="0"/>
      <w:marTop w:val="0"/>
      <w:marBottom w:val="0"/>
      <w:divBdr>
        <w:top w:val="none" w:sz="0" w:space="0" w:color="auto"/>
        <w:left w:val="none" w:sz="0" w:space="0" w:color="auto"/>
        <w:bottom w:val="none" w:sz="0" w:space="0" w:color="auto"/>
        <w:right w:val="none" w:sz="0" w:space="0" w:color="auto"/>
      </w:divBdr>
    </w:div>
    <w:div w:id="1202475395">
      <w:bodyDiv w:val="1"/>
      <w:marLeft w:val="0"/>
      <w:marRight w:val="0"/>
      <w:marTop w:val="0"/>
      <w:marBottom w:val="0"/>
      <w:divBdr>
        <w:top w:val="none" w:sz="0" w:space="0" w:color="auto"/>
        <w:left w:val="none" w:sz="0" w:space="0" w:color="auto"/>
        <w:bottom w:val="none" w:sz="0" w:space="0" w:color="auto"/>
        <w:right w:val="none" w:sz="0" w:space="0" w:color="auto"/>
      </w:divBdr>
    </w:div>
    <w:div w:id="1317882182">
      <w:bodyDiv w:val="1"/>
      <w:marLeft w:val="0"/>
      <w:marRight w:val="0"/>
      <w:marTop w:val="0"/>
      <w:marBottom w:val="0"/>
      <w:divBdr>
        <w:top w:val="none" w:sz="0" w:space="0" w:color="auto"/>
        <w:left w:val="none" w:sz="0" w:space="0" w:color="auto"/>
        <w:bottom w:val="none" w:sz="0" w:space="0" w:color="auto"/>
        <w:right w:val="none" w:sz="0" w:space="0" w:color="auto"/>
      </w:divBdr>
    </w:div>
    <w:div w:id="1384525397">
      <w:bodyDiv w:val="1"/>
      <w:marLeft w:val="0"/>
      <w:marRight w:val="0"/>
      <w:marTop w:val="0"/>
      <w:marBottom w:val="0"/>
      <w:divBdr>
        <w:top w:val="none" w:sz="0" w:space="0" w:color="auto"/>
        <w:left w:val="none" w:sz="0" w:space="0" w:color="auto"/>
        <w:bottom w:val="none" w:sz="0" w:space="0" w:color="auto"/>
        <w:right w:val="none" w:sz="0" w:space="0" w:color="auto"/>
      </w:divBdr>
    </w:div>
    <w:div w:id="1550339301">
      <w:bodyDiv w:val="1"/>
      <w:marLeft w:val="0"/>
      <w:marRight w:val="0"/>
      <w:marTop w:val="0"/>
      <w:marBottom w:val="0"/>
      <w:divBdr>
        <w:top w:val="none" w:sz="0" w:space="0" w:color="auto"/>
        <w:left w:val="none" w:sz="0" w:space="0" w:color="auto"/>
        <w:bottom w:val="none" w:sz="0" w:space="0" w:color="auto"/>
        <w:right w:val="none" w:sz="0" w:space="0" w:color="auto"/>
      </w:divBdr>
    </w:div>
    <w:div w:id="1624459449">
      <w:bodyDiv w:val="1"/>
      <w:marLeft w:val="0"/>
      <w:marRight w:val="0"/>
      <w:marTop w:val="0"/>
      <w:marBottom w:val="0"/>
      <w:divBdr>
        <w:top w:val="none" w:sz="0" w:space="0" w:color="auto"/>
        <w:left w:val="none" w:sz="0" w:space="0" w:color="auto"/>
        <w:bottom w:val="none" w:sz="0" w:space="0" w:color="auto"/>
        <w:right w:val="none" w:sz="0" w:space="0" w:color="auto"/>
      </w:divBdr>
    </w:div>
    <w:div w:id="1722172490">
      <w:bodyDiv w:val="1"/>
      <w:marLeft w:val="0"/>
      <w:marRight w:val="0"/>
      <w:marTop w:val="0"/>
      <w:marBottom w:val="0"/>
      <w:divBdr>
        <w:top w:val="none" w:sz="0" w:space="0" w:color="auto"/>
        <w:left w:val="none" w:sz="0" w:space="0" w:color="auto"/>
        <w:bottom w:val="none" w:sz="0" w:space="0" w:color="auto"/>
        <w:right w:val="none" w:sz="0" w:space="0" w:color="auto"/>
      </w:divBdr>
    </w:div>
    <w:div w:id="1727409830">
      <w:bodyDiv w:val="1"/>
      <w:marLeft w:val="0"/>
      <w:marRight w:val="0"/>
      <w:marTop w:val="0"/>
      <w:marBottom w:val="0"/>
      <w:divBdr>
        <w:top w:val="none" w:sz="0" w:space="0" w:color="auto"/>
        <w:left w:val="none" w:sz="0" w:space="0" w:color="auto"/>
        <w:bottom w:val="none" w:sz="0" w:space="0" w:color="auto"/>
        <w:right w:val="none" w:sz="0" w:space="0" w:color="auto"/>
      </w:divBdr>
      <w:divsChild>
        <w:div w:id="1891573729">
          <w:marLeft w:val="0"/>
          <w:marRight w:val="0"/>
          <w:marTop w:val="0"/>
          <w:marBottom w:val="0"/>
          <w:divBdr>
            <w:top w:val="none" w:sz="0" w:space="0" w:color="auto"/>
            <w:left w:val="none" w:sz="0" w:space="0" w:color="auto"/>
            <w:bottom w:val="none" w:sz="0" w:space="0" w:color="auto"/>
            <w:right w:val="none" w:sz="0" w:space="0" w:color="auto"/>
          </w:divBdr>
        </w:div>
      </w:divsChild>
    </w:div>
    <w:div w:id="1767844122">
      <w:bodyDiv w:val="1"/>
      <w:marLeft w:val="0"/>
      <w:marRight w:val="0"/>
      <w:marTop w:val="0"/>
      <w:marBottom w:val="0"/>
      <w:divBdr>
        <w:top w:val="none" w:sz="0" w:space="0" w:color="auto"/>
        <w:left w:val="none" w:sz="0" w:space="0" w:color="auto"/>
        <w:bottom w:val="none" w:sz="0" w:space="0" w:color="auto"/>
        <w:right w:val="none" w:sz="0" w:space="0" w:color="auto"/>
      </w:divBdr>
    </w:div>
    <w:div w:id="1880625629">
      <w:bodyDiv w:val="1"/>
      <w:marLeft w:val="0"/>
      <w:marRight w:val="0"/>
      <w:marTop w:val="0"/>
      <w:marBottom w:val="0"/>
      <w:divBdr>
        <w:top w:val="none" w:sz="0" w:space="0" w:color="auto"/>
        <w:left w:val="none" w:sz="0" w:space="0" w:color="auto"/>
        <w:bottom w:val="none" w:sz="0" w:space="0" w:color="auto"/>
        <w:right w:val="none" w:sz="0" w:space="0" w:color="auto"/>
      </w:divBdr>
      <w:divsChild>
        <w:div w:id="69692625">
          <w:marLeft w:val="0"/>
          <w:marRight w:val="0"/>
          <w:marTop w:val="0"/>
          <w:marBottom w:val="0"/>
          <w:divBdr>
            <w:top w:val="none" w:sz="0" w:space="0" w:color="auto"/>
            <w:left w:val="none" w:sz="0" w:space="0" w:color="auto"/>
            <w:bottom w:val="none" w:sz="0" w:space="0" w:color="auto"/>
            <w:right w:val="none" w:sz="0" w:space="0" w:color="auto"/>
          </w:divBdr>
        </w:div>
        <w:div w:id="302128222">
          <w:marLeft w:val="0"/>
          <w:marRight w:val="0"/>
          <w:marTop w:val="0"/>
          <w:marBottom w:val="0"/>
          <w:divBdr>
            <w:top w:val="none" w:sz="0" w:space="0" w:color="auto"/>
            <w:left w:val="none" w:sz="0" w:space="0" w:color="auto"/>
            <w:bottom w:val="none" w:sz="0" w:space="0" w:color="auto"/>
            <w:right w:val="none" w:sz="0" w:space="0" w:color="auto"/>
          </w:divBdr>
        </w:div>
        <w:div w:id="368454989">
          <w:marLeft w:val="0"/>
          <w:marRight w:val="0"/>
          <w:marTop w:val="0"/>
          <w:marBottom w:val="0"/>
          <w:divBdr>
            <w:top w:val="none" w:sz="0" w:space="0" w:color="auto"/>
            <w:left w:val="none" w:sz="0" w:space="0" w:color="auto"/>
            <w:bottom w:val="none" w:sz="0" w:space="0" w:color="auto"/>
            <w:right w:val="none" w:sz="0" w:space="0" w:color="auto"/>
          </w:divBdr>
        </w:div>
        <w:div w:id="422995054">
          <w:marLeft w:val="0"/>
          <w:marRight w:val="0"/>
          <w:marTop w:val="0"/>
          <w:marBottom w:val="0"/>
          <w:divBdr>
            <w:top w:val="none" w:sz="0" w:space="0" w:color="auto"/>
            <w:left w:val="none" w:sz="0" w:space="0" w:color="auto"/>
            <w:bottom w:val="none" w:sz="0" w:space="0" w:color="auto"/>
            <w:right w:val="none" w:sz="0" w:space="0" w:color="auto"/>
          </w:divBdr>
        </w:div>
        <w:div w:id="491067930">
          <w:marLeft w:val="0"/>
          <w:marRight w:val="0"/>
          <w:marTop w:val="0"/>
          <w:marBottom w:val="0"/>
          <w:divBdr>
            <w:top w:val="none" w:sz="0" w:space="0" w:color="auto"/>
            <w:left w:val="none" w:sz="0" w:space="0" w:color="auto"/>
            <w:bottom w:val="none" w:sz="0" w:space="0" w:color="auto"/>
            <w:right w:val="none" w:sz="0" w:space="0" w:color="auto"/>
          </w:divBdr>
        </w:div>
        <w:div w:id="608707303">
          <w:marLeft w:val="0"/>
          <w:marRight w:val="0"/>
          <w:marTop w:val="0"/>
          <w:marBottom w:val="0"/>
          <w:divBdr>
            <w:top w:val="none" w:sz="0" w:space="0" w:color="auto"/>
            <w:left w:val="none" w:sz="0" w:space="0" w:color="auto"/>
            <w:bottom w:val="none" w:sz="0" w:space="0" w:color="auto"/>
            <w:right w:val="none" w:sz="0" w:space="0" w:color="auto"/>
          </w:divBdr>
        </w:div>
        <w:div w:id="774639837">
          <w:marLeft w:val="0"/>
          <w:marRight w:val="0"/>
          <w:marTop w:val="0"/>
          <w:marBottom w:val="0"/>
          <w:divBdr>
            <w:top w:val="none" w:sz="0" w:space="0" w:color="auto"/>
            <w:left w:val="none" w:sz="0" w:space="0" w:color="auto"/>
            <w:bottom w:val="none" w:sz="0" w:space="0" w:color="auto"/>
            <w:right w:val="none" w:sz="0" w:space="0" w:color="auto"/>
          </w:divBdr>
        </w:div>
        <w:div w:id="1024868171">
          <w:marLeft w:val="0"/>
          <w:marRight w:val="0"/>
          <w:marTop w:val="0"/>
          <w:marBottom w:val="0"/>
          <w:divBdr>
            <w:top w:val="none" w:sz="0" w:space="0" w:color="auto"/>
            <w:left w:val="none" w:sz="0" w:space="0" w:color="auto"/>
            <w:bottom w:val="none" w:sz="0" w:space="0" w:color="auto"/>
            <w:right w:val="none" w:sz="0" w:space="0" w:color="auto"/>
          </w:divBdr>
        </w:div>
        <w:div w:id="1035622387">
          <w:marLeft w:val="0"/>
          <w:marRight w:val="0"/>
          <w:marTop w:val="0"/>
          <w:marBottom w:val="0"/>
          <w:divBdr>
            <w:top w:val="none" w:sz="0" w:space="0" w:color="auto"/>
            <w:left w:val="none" w:sz="0" w:space="0" w:color="auto"/>
            <w:bottom w:val="none" w:sz="0" w:space="0" w:color="auto"/>
            <w:right w:val="none" w:sz="0" w:space="0" w:color="auto"/>
          </w:divBdr>
        </w:div>
        <w:div w:id="1172332386">
          <w:marLeft w:val="0"/>
          <w:marRight w:val="0"/>
          <w:marTop w:val="0"/>
          <w:marBottom w:val="0"/>
          <w:divBdr>
            <w:top w:val="none" w:sz="0" w:space="0" w:color="auto"/>
            <w:left w:val="none" w:sz="0" w:space="0" w:color="auto"/>
            <w:bottom w:val="none" w:sz="0" w:space="0" w:color="auto"/>
            <w:right w:val="none" w:sz="0" w:space="0" w:color="auto"/>
          </w:divBdr>
        </w:div>
        <w:div w:id="1172717457">
          <w:marLeft w:val="0"/>
          <w:marRight w:val="0"/>
          <w:marTop w:val="0"/>
          <w:marBottom w:val="0"/>
          <w:divBdr>
            <w:top w:val="none" w:sz="0" w:space="0" w:color="auto"/>
            <w:left w:val="none" w:sz="0" w:space="0" w:color="auto"/>
            <w:bottom w:val="none" w:sz="0" w:space="0" w:color="auto"/>
            <w:right w:val="none" w:sz="0" w:space="0" w:color="auto"/>
          </w:divBdr>
        </w:div>
        <w:div w:id="1213620697">
          <w:marLeft w:val="0"/>
          <w:marRight w:val="0"/>
          <w:marTop w:val="0"/>
          <w:marBottom w:val="0"/>
          <w:divBdr>
            <w:top w:val="none" w:sz="0" w:space="0" w:color="auto"/>
            <w:left w:val="none" w:sz="0" w:space="0" w:color="auto"/>
            <w:bottom w:val="none" w:sz="0" w:space="0" w:color="auto"/>
            <w:right w:val="none" w:sz="0" w:space="0" w:color="auto"/>
          </w:divBdr>
        </w:div>
        <w:div w:id="1506624616">
          <w:marLeft w:val="0"/>
          <w:marRight w:val="0"/>
          <w:marTop w:val="0"/>
          <w:marBottom w:val="0"/>
          <w:divBdr>
            <w:top w:val="none" w:sz="0" w:space="0" w:color="auto"/>
            <w:left w:val="none" w:sz="0" w:space="0" w:color="auto"/>
            <w:bottom w:val="none" w:sz="0" w:space="0" w:color="auto"/>
            <w:right w:val="none" w:sz="0" w:space="0" w:color="auto"/>
          </w:divBdr>
        </w:div>
        <w:div w:id="1546064967">
          <w:marLeft w:val="0"/>
          <w:marRight w:val="0"/>
          <w:marTop w:val="0"/>
          <w:marBottom w:val="0"/>
          <w:divBdr>
            <w:top w:val="none" w:sz="0" w:space="0" w:color="auto"/>
            <w:left w:val="none" w:sz="0" w:space="0" w:color="auto"/>
            <w:bottom w:val="none" w:sz="0" w:space="0" w:color="auto"/>
            <w:right w:val="none" w:sz="0" w:space="0" w:color="auto"/>
          </w:divBdr>
        </w:div>
        <w:div w:id="1564179876">
          <w:marLeft w:val="0"/>
          <w:marRight w:val="0"/>
          <w:marTop w:val="0"/>
          <w:marBottom w:val="0"/>
          <w:divBdr>
            <w:top w:val="none" w:sz="0" w:space="0" w:color="auto"/>
            <w:left w:val="none" w:sz="0" w:space="0" w:color="auto"/>
            <w:bottom w:val="none" w:sz="0" w:space="0" w:color="auto"/>
            <w:right w:val="none" w:sz="0" w:space="0" w:color="auto"/>
          </w:divBdr>
        </w:div>
        <w:div w:id="1570187864">
          <w:marLeft w:val="0"/>
          <w:marRight w:val="0"/>
          <w:marTop w:val="0"/>
          <w:marBottom w:val="0"/>
          <w:divBdr>
            <w:top w:val="none" w:sz="0" w:space="0" w:color="auto"/>
            <w:left w:val="none" w:sz="0" w:space="0" w:color="auto"/>
            <w:bottom w:val="none" w:sz="0" w:space="0" w:color="auto"/>
            <w:right w:val="none" w:sz="0" w:space="0" w:color="auto"/>
          </w:divBdr>
        </w:div>
        <w:div w:id="1617248011">
          <w:marLeft w:val="0"/>
          <w:marRight w:val="0"/>
          <w:marTop w:val="0"/>
          <w:marBottom w:val="0"/>
          <w:divBdr>
            <w:top w:val="none" w:sz="0" w:space="0" w:color="auto"/>
            <w:left w:val="none" w:sz="0" w:space="0" w:color="auto"/>
            <w:bottom w:val="none" w:sz="0" w:space="0" w:color="auto"/>
            <w:right w:val="none" w:sz="0" w:space="0" w:color="auto"/>
          </w:divBdr>
        </w:div>
        <w:div w:id="1767844338">
          <w:marLeft w:val="0"/>
          <w:marRight w:val="0"/>
          <w:marTop w:val="0"/>
          <w:marBottom w:val="0"/>
          <w:divBdr>
            <w:top w:val="none" w:sz="0" w:space="0" w:color="auto"/>
            <w:left w:val="none" w:sz="0" w:space="0" w:color="auto"/>
            <w:bottom w:val="none" w:sz="0" w:space="0" w:color="auto"/>
            <w:right w:val="none" w:sz="0" w:space="0" w:color="auto"/>
          </w:divBdr>
        </w:div>
        <w:div w:id="1795902038">
          <w:marLeft w:val="0"/>
          <w:marRight w:val="0"/>
          <w:marTop w:val="0"/>
          <w:marBottom w:val="0"/>
          <w:divBdr>
            <w:top w:val="none" w:sz="0" w:space="0" w:color="auto"/>
            <w:left w:val="none" w:sz="0" w:space="0" w:color="auto"/>
            <w:bottom w:val="none" w:sz="0" w:space="0" w:color="auto"/>
            <w:right w:val="none" w:sz="0" w:space="0" w:color="auto"/>
          </w:divBdr>
        </w:div>
        <w:div w:id="1802922252">
          <w:marLeft w:val="0"/>
          <w:marRight w:val="0"/>
          <w:marTop w:val="0"/>
          <w:marBottom w:val="0"/>
          <w:divBdr>
            <w:top w:val="none" w:sz="0" w:space="0" w:color="auto"/>
            <w:left w:val="none" w:sz="0" w:space="0" w:color="auto"/>
            <w:bottom w:val="none" w:sz="0" w:space="0" w:color="auto"/>
            <w:right w:val="none" w:sz="0" w:space="0" w:color="auto"/>
          </w:divBdr>
        </w:div>
        <w:div w:id="1811053289">
          <w:marLeft w:val="0"/>
          <w:marRight w:val="0"/>
          <w:marTop w:val="0"/>
          <w:marBottom w:val="0"/>
          <w:divBdr>
            <w:top w:val="none" w:sz="0" w:space="0" w:color="auto"/>
            <w:left w:val="none" w:sz="0" w:space="0" w:color="auto"/>
            <w:bottom w:val="none" w:sz="0" w:space="0" w:color="auto"/>
            <w:right w:val="none" w:sz="0" w:space="0" w:color="auto"/>
          </w:divBdr>
        </w:div>
        <w:div w:id="1845127302">
          <w:marLeft w:val="0"/>
          <w:marRight w:val="0"/>
          <w:marTop w:val="0"/>
          <w:marBottom w:val="0"/>
          <w:divBdr>
            <w:top w:val="none" w:sz="0" w:space="0" w:color="auto"/>
            <w:left w:val="none" w:sz="0" w:space="0" w:color="auto"/>
            <w:bottom w:val="none" w:sz="0" w:space="0" w:color="auto"/>
            <w:right w:val="none" w:sz="0" w:space="0" w:color="auto"/>
          </w:divBdr>
        </w:div>
        <w:div w:id="1974365334">
          <w:marLeft w:val="0"/>
          <w:marRight w:val="0"/>
          <w:marTop w:val="0"/>
          <w:marBottom w:val="0"/>
          <w:divBdr>
            <w:top w:val="none" w:sz="0" w:space="0" w:color="auto"/>
            <w:left w:val="none" w:sz="0" w:space="0" w:color="auto"/>
            <w:bottom w:val="none" w:sz="0" w:space="0" w:color="auto"/>
            <w:right w:val="none" w:sz="0" w:space="0" w:color="auto"/>
          </w:divBdr>
        </w:div>
        <w:div w:id="1996490357">
          <w:marLeft w:val="0"/>
          <w:marRight w:val="0"/>
          <w:marTop w:val="0"/>
          <w:marBottom w:val="0"/>
          <w:divBdr>
            <w:top w:val="none" w:sz="0" w:space="0" w:color="auto"/>
            <w:left w:val="none" w:sz="0" w:space="0" w:color="auto"/>
            <w:bottom w:val="none" w:sz="0" w:space="0" w:color="auto"/>
            <w:right w:val="none" w:sz="0" w:space="0" w:color="auto"/>
          </w:divBdr>
        </w:div>
        <w:div w:id="2056196640">
          <w:marLeft w:val="0"/>
          <w:marRight w:val="0"/>
          <w:marTop w:val="0"/>
          <w:marBottom w:val="0"/>
          <w:divBdr>
            <w:top w:val="none" w:sz="0" w:space="0" w:color="auto"/>
            <w:left w:val="none" w:sz="0" w:space="0" w:color="auto"/>
            <w:bottom w:val="none" w:sz="0" w:space="0" w:color="auto"/>
            <w:right w:val="none" w:sz="0" w:space="0" w:color="auto"/>
          </w:divBdr>
        </w:div>
      </w:divsChild>
    </w:div>
    <w:div w:id="2012249718">
      <w:bodyDiv w:val="1"/>
      <w:marLeft w:val="0"/>
      <w:marRight w:val="0"/>
      <w:marTop w:val="0"/>
      <w:marBottom w:val="0"/>
      <w:divBdr>
        <w:top w:val="none" w:sz="0" w:space="0" w:color="auto"/>
        <w:left w:val="none" w:sz="0" w:space="0" w:color="auto"/>
        <w:bottom w:val="none" w:sz="0" w:space="0" w:color="auto"/>
        <w:right w:val="none" w:sz="0" w:space="0" w:color="auto"/>
      </w:divBdr>
    </w:div>
    <w:div w:id="21262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m.coe.int/CoERMPublicCommonSearchServices/DisplayDCTMContent?documentId=09000016806fe9f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m.coe.int/fourth-evaluation-round-corruption-prevention-in-respect-of-members-of/168094f9b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avkaz-uzel.eu/articles/340721/" TargetMode="External"/><Relationship Id="rId2" Type="http://schemas.openxmlformats.org/officeDocument/2006/relationships/hyperlink" Target="https://az.sputniknews.ru/incidents/20191002/421900859/deputat-lishilsja-mandat-dzhabrailov.html" TargetMode="External"/><Relationship Id="rId1" Type="http://schemas.openxmlformats.org/officeDocument/2006/relationships/hyperlink" Target="https://ru.baku.news/povestka-dnya/18464-rafael-cebrayilov-baresinde-qaldirilan-iddia-uzre-mehkeme-bashlayi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Author/>
  <DocumentTitle/>
  <ShortTitle/>
  <Language/>
  <AdoptionDate/>
  <PublicationDate/>
  <State/>
  <Round/>
  <DocumentType/>
  <Identifier>---</Identifier>
</CoeHudoc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AA52-E74A-43AC-91D6-5FC8052BB6E7}">
  <ds:schemaRefs/>
</ds:datastoreItem>
</file>

<file path=customXml/itemProps2.xml><?xml version="1.0" encoding="utf-8"?>
<ds:datastoreItem xmlns:ds="http://schemas.openxmlformats.org/officeDocument/2006/customXml" ds:itemID="{02874FFF-B712-48E4-B44D-2C2A4624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12270</Words>
  <Characters>6994</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FOURTH EVALUATION ROUND</vt:lpstr>
      <vt:lpstr>FOURTH EVALUATION ROUND</vt:lpstr>
    </vt:vector>
  </TitlesOfParts>
  <Company>Council of Europe</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EVALUATION ROUND</dc:title>
  <dc:subject>AZERBAIJAN</dc:subject>
  <dc:creator>GRECO</dc:creator>
  <cp:keywords>AZERBAIJAN;2nd RC4</cp:keywords>
  <cp:lastModifiedBy>unknown</cp:lastModifiedBy>
  <cp:revision>2</cp:revision>
  <cp:lastPrinted>2021-03-29T12:26:00Z</cp:lastPrinted>
  <dcterms:created xsi:type="dcterms:W3CDTF">2021-05-25T06:57:00Z</dcterms:created>
  <dcterms:modified xsi:type="dcterms:W3CDTF">2021-05-25T06:57:00Z</dcterms:modified>
</cp:coreProperties>
</file>